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9981" w14:textId="42E06E2B" w:rsidR="3BBDE4F3" w:rsidRPr="009165BF" w:rsidRDefault="3BBDE4F3" w:rsidP="0ED1B811">
      <w:pPr>
        <w:jc w:val="center"/>
        <w:rPr>
          <w:rFonts w:asciiTheme="majorHAnsi" w:eastAsiaTheme="majorEastAsia" w:hAnsiTheme="majorHAnsi" w:cstheme="majorBidi"/>
          <w:sz w:val="22"/>
        </w:rPr>
      </w:pPr>
      <w:r>
        <w:rPr>
          <w:noProof/>
        </w:rPr>
        <w:drawing>
          <wp:inline distT="0" distB="0" distL="0" distR="0" wp14:anchorId="739EAC57" wp14:editId="543F96B7">
            <wp:extent cx="2395765" cy="612092"/>
            <wp:effectExtent l="0" t="0" r="0" b="0"/>
            <wp:docPr id="1723716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16962" name="Picture 1723716962"/>
                    <pic:cNvPicPr/>
                  </pic:nvPicPr>
                  <pic:blipFill>
                    <a:blip r:embed="rId11">
                      <a:extLst>
                        <a:ext uri="{28A0092B-C50C-407E-A947-70E740481C1C}">
                          <a14:useLocalDpi xmlns:a14="http://schemas.microsoft.com/office/drawing/2010/main"/>
                        </a:ext>
                      </a:extLst>
                    </a:blip>
                    <a:stretch>
                      <a:fillRect/>
                    </a:stretch>
                  </pic:blipFill>
                  <pic:spPr>
                    <a:xfrm>
                      <a:off x="0" y="0"/>
                      <a:ext cx="2395765" cy="612092"/>
                    </a:xfrm>
                    <a:prstGeom prst="rect">
                      <a:avLst/>
                    </a:prstGeom>
                  </pic:spPr>
                </pic:pic>
              </a:graphicData>
            </a:graphic>
          </wp:inline>
        </w:drawing>
      </w:r>
    </w:p>
    <w:p w14:paraId="72A15353" w14:textId="1F925210" w:rsidR="00925187" w:rsidRDefault="00EE53D8" w:rsidP="00321DCA">
      <w:pPr>
        <w:spacing w:after="0" w:line="240" w:lineRule="auto"/>
        <w:jc w:val="center"/>
        <w:rPr>
          <w:rFonts w:asciiTheme="majorHAnsi" w:eastAsiaTheme="majorEastAsia" w:hAnsiTheme="majorHAnsi" w:cstheme="majorBidi"/>
          <w:b/>
          <w:bCs/>
          <w:sz w:val="22"/>
        </w:rPr>
      </w:pPr>
      <w:r w:rsidRPr="00F41E00">
        <w:rPr>
          <w:rFonts w:asciiTheme="majorHAnsi" w:eastAsiaTheme="majorEastAsia" w:hAnsiTheme="majorHAnsi" w:cstheme="majorBidi"/>
          <w:b/>
          <w:bCs/>
          <w:sz w:val="22"/>
        </w:rPr>
        <w:t>West Piedmont Planning District Commission</w:t>
      </w:r>
    </w:p>
    <w:p w14:paraId="505FA4C6" w14:textId="0ABE51FF" w:rsidR="00321DCA" w:rsidRDefault="00321DCA" w:rsidP="00321DCA">
      <w:pPr>
        <w:spacing w:after="0" w:line="240" w:lineRule="auto"/>
        <w:jc w:val="center"/>
        <w:rPr>
          <w:rFonts w:asciiTheme="majorHAnsi" w:eastAsiaTheme="majorEastAsia" w:hAnsiTheme="majorHAnsi" w:cstheme="majorBidi"/>
          <w:b/>
          <w:bCs/>
          <w:sz w:val="22"/>
        </w:rPr>
      </w:pPr>
      <w:r>
        <w:rPr>
          <w:rFonts w:asciiTheme="majorHAnsi" w:eastAsiaTheme="majorEastAsia" w:hAnsiTheme="majorHAnsi" w:cstheme="majorBidi"/>
          <w:b/>
          <w:bCs/>
          <w:sz w:val="22"/>
        </w:rPr>
        <w:t xml:space="preserve">And the </w:t>
      </w:r>
      <w:r w:rsidRPr="00321DCA">
        <w:rPr>
          <w:rFonts w:asciiTheme="majorHAnsi" w:eastAsiaTheme="majorEastAsia" w:hAnsiTheme="majorHAnsi" w:cstheme="majorBidi"/>
          <w:b/>
          <w:bCs/>
          <w:sz w:val="22"/>
        </w:rPr>
        <w:t>Southside Regional PDC Collaborative</w:t>
      </w:r>
    </w:p>
    <w:p w14:paraId="4B498668" w14:textId="77777777" w:rsidR="00321DCA" w:rsidRPr="00F41E00" w:rsidRDefault="00321DCA" w:rsidP="00321DCA">
      <w:pPr>
        <w:spacing w:after="0" w:line="240" w:lineRule="auto"/>
        <w:jc w:val="center"/>
        <w:rPr>
          <w:rFonts w:asciiTheme="majorHAnsi" w:eastAsiaTheme="majorEastAsia" w:hAnsiTheme="majorHAnsi" w:cstheme="majorBidi"/>
          <w:b/>
          <w:bCs/>
          <w:sz w:val="22"/>
        </w:rPr>
      </w:pPr>
    </w:p>
    <w:p w14:paraId="32068A05" w14:textId="076FE03E" w:rsidR="00925187" w:rsidRPr="00BC176B" w:rsidRDefault="44DFF599" w:rsidP="009165BF">
      <w:pPr>
        <w:jc w:val="center"/>
        <w:rPr>
          <w:rFonts w:asciiTheme="majorHAnsi" w:eastAsiaTheme="majorEastAsia" w:hAnsiTheme="majorHAnsi" w:cstheme="majorBidi"/>
          <w:b/>
          <w:bCs/>
          <w:sz w:val="22"/>
        </w:rPr>
      </w:pPr>
      <w:r w:rsidRPr="0191BF13">
        <w:rPr>
          <w:rFonts w:asciiTheme="majorHAnsi" w:eastAsiaTheme="majorEastAsia" w:hAnsiTheme="majorHAnsi" w:cstheme="majorBidi"/>
          <w:b/>
          <w:bCs/>
          <w:sz w:val="22"/>
        </w:rPr>
        <w:t>REQUEST FOR APPLICATIONS</w:t>
      </w:r>
    </w:p>
    <w:p w14:paraId="3FE9A6D3" w14:textId="0D0C3B92" w:rsidR="00925187" w:rsidRPr="00BC176B" w:rsidRDefault="64DAB784" w:rsidP="0ED1B811">
      <w:pPr>
        <w:jc w:val="center"/>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 xml:space="preserve">Virginia </w:t>
      </w:r>
      <w:r w:rsidR="44DFF599" w:rsidRPr="0ED1B811">
        <w:rPr>
          <w:rFonts w:asciiTheme="majorHAnsi" w:eastAsiaTheme="majorEastAsia" w:hAnsiTheme="majorHAnsi" w:cstheme="majorBidi"/>
          <w:b/>
          <w:bCs/>
          <w:sz w:val="22"/>
        </w:rPr>
        <w:t>Rural Health Transformation Program</w:t>
      </w:r>
      <w:r>
        <w:br/>
      </w:r>
      <w:r w:rsidR="44DFF599" w:rsidRPr="0ED1B811">
        <w:rPr>
          <w:rFonts w:asciiTheme="majorHAnsi" w:eastAsiaTheme="majorEastAsia" w:hAnsiTheme="majorHAnsi" w:cstheme="majorBidi"/>
          <w:b/>
          <w:bCs/>
          <w:sz w:val="22"/>
        </w:rPr>
        <w:t xml:space="preserve">Mobile and Hybrid Care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35"/>
        <w:gridCol w:w="6929"/>
      </w:tblGrid>
      <w:tr w:rsidR="66051327" w:rsidRPr="00BC176B" w14:paraId="6C49FF11"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71F4B29E" w14:textId="6D65FA0C" w:rsidR="66051327" w:rsidRPr="000245DF" w:rsidRDefault="66051327" w:rsidP="0ED1B811">
            <w:pPr>
              <w:jc w:val="both"/>
              <w:rPr>
                <w:rFonts w:asciiTheme="majorHAnsi" w:eastAsiaTheme="majorEastAsia" w:hAnsiTheme="majorHAnsi" w:cstheme="majorBidi"/>
                <w:color w:val="000000" w:themeColor="text1"/>
                <w:sz w:val="22"/>
              </w:rPr>
            </w:pPr>
            <w:r w:rsidRPr="000245DF">
              <w:rPr>
                <w:rFonts w:asciiTheme="majorHAnsi" w:eastAsiaTheme="majorEastAsia" w:hAnsiTheme="majorHAnsi" w:cstheme="majorBidi"/>
                <w:b/>
                <w:bCs/>
                <w:color w:val="000000" w:themeColor="text1"/>
                <w:sz w:val="22"/>
              </w:rPr>
              <w:t>Issuing Organization:</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30138886" w14:textId="288373BC" w:rsidR="510BB1A0" w:rsidRPr="000245DF" w:rsidRDefault="00EE53D8" w:rsidP="0ED1B811">
            <w:pPr>
              <w:jc w:val="both"/>
              <w:rPr>
                <w:rFonts w:ascii="Calibri" w:eastAsia="Calibri" w:hAnsi="Calibri" w:cs="Calibri"/>
                <w:sz w:val="22"/>
              </w:rPr>
            </w:pPr>
            <w:r w:rsidRPr="00F41E00">
              <w:rPr>
                <w:rFonts w:ascii="Calibri" w:eastAsia="Calibri" w:hAnsi="Calibri" w:cs="Calibri"/>
                <w:sz w:val="22"/>
              </w:rPr>
              <w:t>West Piedmont Planning District Commission</w:t>
            </w:r>
          </w:p>
        </w:tc>
      </w:tr>
      <w:tr w:rsidR="66051327" w:rsidRPr="00BC176B" w14:paraId="67DAF2C1"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54E3D38" w14:textId="2A9E1EFC"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Program Name: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DC43EC9" w14:textId="36F4A9DC" w:rsidR="66051327" w:rsidRPr="00BC176B" w:rsidRDefault="67860F1B"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Mobile &amp; Hybrid Care</w:t>
            </w:r>
          </w:p>
        </w:tc>
      </w:tr>
      <w:tr w:rsidR="66051327" w:rsidRPr="00BC176B" w14:paraId="43074060"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06EADA2" w14:textId="39FA4609"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CFDA / Assistance Listing:</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E298D56" w14:textId="0508A163"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93.798 - Rural Health Transformation Program</w:t>
            </w:r>
          </w:p>
        </w:tc>
      </w:tr>
      <w:tr w:rsidR="66051327" w:rsidRPr="00BC176B" w14:paraId="3A7CD6AE" w14:textId="77777777" w:rsidTr="1F2D8A28">
        <w:trPr>
          <w:trHeight w:val="54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6866573" w14:textId="0A5FAB8D"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Federal Award Identification Number</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C68BD76" w14:textId="085C16D4"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RHTCMS332088</w:t>
            </w:r>
          </w:p>
        </w:tc>
      </w:tr>
      <w:tr w:rsidR="66051327" w:rsidRPr="00BC176B" w14:paraId="47366763"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2337BE9" w14:textId="663BD356"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Federal Award Date: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728EB777" w14:textId="10DA1201"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December 29, 2025</w:t>
            </w:r>
          </w:p>
        </w:tc>
      </w:tr>
      <w:tr w:rsidR="66051327" w:rsidRPr="00BC176B" w14:paraId="2623FEC9"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8AB778A" w14:textId="1C7B8386"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Awarding Agency:</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275629ED" w14:textId="549AEFE9"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U.S. Department of Health and Human Services, Centers for Medicare &amp; Medicaid Services (CMS), Office of Acquisitions and Grants Management</w:t>
            </w:r>
          </w:p>
        </w:tc>
      </w:tr>
      <w:tr w:rsidR="66051327" w:rsidRPr="00BC176B" w14:paraId="2D1013E8"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6CD6EB5" w14:textId="619E4286"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Statutory Authority:</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2B9E07C9" w14:textId="2D7ACC3E"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Section 71401 of Public Law 119-21</w:t>
            </w:r>
          </w:p>
        </w:tc>
      </w:tr>
      <w:tr w:rsidR="66051327" w:rsidRPr="00BC176B" w14:paraId="6A47E1C0"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60B3094F" w14:textId="09067985"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Primary Recipient:</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1015646" w14:textId="297FF688"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Virginia Department of Medical Assistance Services (DMAS); 600 E Broad St, Suite 1300, Richmond, VA 23219-1856</w:t>
            </w:r>
          </w:p>
        </w:tc>
      </w:tr>
      <w:tr w:rsidR="66051327" w:rsidRPr="00BC176B" w14:paraId="2564557D"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D40EC5D" w14:textId="41ECABE4"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RFA Reference Number:</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F5DCA64" w14:textId="3D451361" w:rsidR="66051327" w:rsidRPr="00BC176B" w:rsidRDefault="66051327" w:rsidP="0ED1B811">
            <w:pPr>
              <w:jc w:val="both"/>
              <w:rPr>
                <w:rFonts w:asciiTheme="majorHAnsi" w:eastAsiaTheme="majorEastAsia" w:hAnsiTheme="majorHAnsi" w:cstheme="majorBidi"/>
                <w:color w:val="212121"/>
                <w:sz w:val="22"/>
              </w:rPr>
            </w:pPr>
            <w:r w:rsidRPr="0ED1B811">
              <w:rPr>
                <w:rFonts w:asciiTheme="majorHAnsi" w:eastAsiaTheme="majorEastAsia" w:hAnsiTheme="majorHAnsi" w:cstheme="majorBidi"/>
                <w:color w:val="212121"/>
                <w:sz w:val="22"/>
              </w:rPr>
              <w:t>RFA-RHTP-2026-0</w:t>
            </w:r>
            <w:r w:rsidR="49785B79" w:rsidRPr="0ED1B811">
              <w:rPr>
                <w:rFonts w:asciiTheme="majorHAnsi" w:eastAsiaTheme="majorEastAsia" w:hAnsiTheme="majorHAnsi" w:cstheme="majorBidi"/>
                <w:color w:val="212121"/>
                <w:sz w:val="22"/>
              </w:rPr>
              <w:t>1</w:t>
            </w:r>
          </w:p>
        </w:tc>
      </w:tr>
      <w:tr w:rsidR="66051327" w:rsidRPr="00BC176B" w14:paraId="74D5DF2A"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3053E23C" w14:textId="316F1C8A"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Initiative: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76BCAF43" w14:textId="1CEDA97A" w:rsidR="66051327" w:rsidRPr="00BC176B" w:rsidRDefault="66051327" w:rsidP="0ED1B811">
            <w:pPr>
              <w:jc w:val="both"/>
              <w:rPr>
                <w:rFonts w:asciiTheme="majorHAnsi" w:eastAsiaTheme="majorEastAsia" w:hAnsiTheme="majorHAnsi" w:cstheme="majorBidi"/>
                <w:color w:val="212121"/>
                <w:sz w:val="22"/>
              </w:rPr>
            </w:pPr>
            <w:r w:rsidRPr="0ED1B811">
              <w:rPr>
                <w:rFonts w:asciiTheme="majorHAnsi" w:eastAsiaTheme="majorEastAsia" w:hAnsiTheme="majorHAnsi" w:cstheme="majorBidi"/>
                <w:color w:val="212121"/>
                <w:sz w:val="22"/>
              </w:rPr>
              <w:t>C</w:t>
            </w:r>
            <w:r w:rsidR="3C924E67" w:rsidRPr="0ED1B811">
              <w:rPr>
                <w:rFonts w:asciiTheme="majorHAnsi" w:eastAsiaTheme="majorEastAsia" w:hAnsiTheme="majorHAnsi" w:cstheme="majorBidi"/>
                <w:color w:val="212121"/>
                <w:sz w:val="22"/>
              </w:rPr>
              <w:t>onnected to Care, Closer to Home</w:t>
            </w:r>
          </w:p>
        </w:tc>
      </w:tr>
      <w:tr w:rsidR="66051327" w:rsidRPr="00BC176B" w14:paraId="0CB7581D"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48A3316" w14:textId="0C3AD02A"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Sub-initiative: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C669285" w14:textId="2ADC5DE1" w:rsidR="66051327" w:rsidRPr="00BC176B" w:rsidRDefault="5E263B83" w:rsidP="0ED1B811">
            <w:pPr>
              <w:jc w:val="both"/>
              <w:rPr>
                <w:rFonts w:asciiTheme="majorHAnsi" w:eastAsiaTheme="majorEastAsia" w:hAnsiTheme="majorHAnsi" w:cstheme="majorBidi"/>
                <w:color w:val="212121"/>
                <w:sz w:val="22"/>
              </w:rPr>
            </w:pPr>
            <w:r w:rsidRPr="0ED1B811">
              <w:rPr>
                <w:rFonts w:asciiTheme="majorHAnsi" w:eastAsiaTheme="majorEastAsia" w:hAnsiTheme="majorHAnsi" w:cstheme="majorBidi"/>
                <w:color w:val="212121"/>
                <w:sz w:val="22"/>
              </w:rPr>
              <w:t>Mobile &amp; Hybrid Care</w:t>
            </w:r>
          </w:p>
        </w:tc>
      </w:tr>
      <w:tr w:rsidR="66051327" w:rsidRPr="00BC176B" w14:paraId="3CD9A201"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EF8F036" w14:textId="591D7BC7"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RFA Issue Date: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64AF6613" w14:textId="11601868" w:rsidR="66051327" w:rsidRPr="00BC176B" w:rsidRDefault="00F41E00" w:rsidP="1F2D8A28">
            <w:pPr>
              <w:jc w:val="both"/>
              <w:rPr>
                <w:rFonts w:asciiTheme="majorHAnsi" w:eastAsiaTheme="majorEastAsia" w:hAnsiTheme="majorHAnsi" w:cstheme="majorBidi"/>
                <w:color w:val="212121"/>
                <w:sz w:val="22"/>
                <w:highlight w:val="yellow"/>
              </w:rPr>
            </w:pPr>
            <w:r w:rsidRPr="00F41E00">
              <w:rPr>
                <w:rFonts w:asciiTheme="majorHAnsi" w:eastAsiaTheme="majorEastAsia" w:hAnsiTheme="majorHAnsi" w:cstheme="majorBidi"/>
                <w:color w:val="212121"/>
                <w:sz w:val="22"/>
              </w:rPr>
              <w:t>Friday October 23, 2026</w:t>
            </w:r>
          </w:p>
        </w:tc>
      </w:tr>
      <w:tr w:rsidR="5CA9AAB7" w:rsidRPr="00BC176B" w14:paraId="337392EF" w14:textId="77777777" w:rsidTr="1F2D8A28">
        <w:trPr>
          <w:trHeight w:val="48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C224103" w14:textId="62867B9E" w:rsidR="35B8E8BD" w:rsidRPr="00BC176B" w:rsidRDefault="35B8E8BD" w:rsidP="0ED1B811">
            <w:pPr>
              <w:jc w:val="both"/>
              <w:rPr>
                <w:rFonts w:asciiTheme="majorHAnsi" w:eastAsiaTheme="majorEastAsia" w:hAnsiTheme="majorHAnsi" w:cstheme="majorBidi"/>
                <w:b/>
                <w:bCs/>
                <w:color w:val="000000" w:themeColor="text1"/>
                <w:sz w:val="22"/>
              </w:rPr>
            </w:pPr>
            <w:r w:rsidRPr="0ED1B811">
              <w:rPr>
                <w:rFonts w:asciiTheme="majorHAnsi" w:eastAsiaTheme="majorEastAsia" w:hAnsiTheme="majorHAnsi" w:cstheme="majorBidi"/>
                <w:b/>
                <w:bCs/>
                <w:color w:val="000000" w:themeColor="text1"/>
                <w:sz w:val="22"/>
              </w:rPr>
              <w:t>RFA Due Date: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928E738" w14:textId="3BD26E41" w:rsidR="35B8E8BD" w:rsidRPr="00BC176B" w:rsidRDefault="00313C3A" w:rsidP="0ED1B811">
            <w:pPr>
              <w:jc w:val="both"/>
            </w:pPr>
            <w:r w:rsidRPr="00DF1AAF">
              <w:rPr>
                <w:rFonts w:asciiTheme="majorHAnsi" w:hAnsiTheme="majorHAnsi" w:cstheme="majorHAnsi"/>
              </w:rPr>
              <w:t>Monday November 23, 2026, at 5:00 PM ET</w:t>
            </w:r>
          </w:p>
        </w:tc>
      </w:tr>
      <w:tr w:rsidR="66051327" w:rsidRPr="00BC176B" w14:paraId="5F6A6B4B" w14:textId="77777777" w:rsidTr="1F2D8A28">
        <w:trPr>
          <w:trHeight w:val="51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236980FA" w14:textId="21A70E55" w:rsidR="66051327" w:rsidRPr="00BC176B" w:rsidRDefault="6647E236"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 xml:space="preserve">Written </w:t>
            </w:r>
            <w:r w:rsidR="66051327" w:rsidRPr="0ED1B811">
              <w:rPr>
                <w:rFonts w:asciiTheme="majorHAnsi" w:eastAsiaTheme="majorEastAsia" w:hAnsiTheme="majorHAnsi" w:cstheme="majorBidi"/>
                <w:b/>
                <w:bCs/>
                <w:color w:val="000000" w:themeColor="text1"/>
                <w:sz w:val="22"/>
              </w:rPr>
              <w:t>Questions</w:t>
            </w:r>
            <w:r w:rsidR="07AF62D2" w:rsidRPr="0ED1B811">
              <w:rPr>
                <w:rFonts w:asciiTheme="majorHAnsi" w:eastAsiaTheme="majorEastAsia" w:hAnsiTheme="majorHAnsi" w:cstheme="majorBidi"/>
                <w:b/>
                <w:bCs/>
                <w:color w:val="000000" w:themeColor="text1"/>
                <w:sz w:val="22"/>
              </w:rPr>
              <w:t xml:space="preserve"> Due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34DC628B" w14:textId="14BB0A61" w:rsidR="66051327" w:rsidRPr="00BC176B" w:rsidRDefault="00313C3A" w:rsidP="0ED1B811">
            <w:pPr>
              <w:jc w:val="both"/>
            </w:pPr>
            <w:r>
              <w:t xml:space="preserve">Questions due to </w:t>
            </w:r>
            <w:hyperlink r:id="rId12" w:history="1">
              <w:r w:rsidRPr="006D58DC">
                <w:rPr>
                  <w:rStyle w:val="Hyperlink"/>
                </w:rPr>
                <w:t>plan@wppdc.org</w:t>
              </w:r>
            </w:hyperlink>
            <w:r>
              <w:t xml:space="preserve"> by 5:00 PM ET on Friday November 20</w:t>
            </w:r>
          </w:p>
          <w:p w14:paraId="39F39F74" w14:textId="413FC095" w:rsidR="66051327" w:rsidRPr="00BC176B" w:rsidRDefault="66051327" w:rsidP="0ED1B811">
            <w:pPr>
              <w:jc w:val="both"/>
              <w:rPr>
                <w:rFonts w:asciiTheme="majorHAnsi" w:eastAsiaTheme="majorEastAsia" w:hAnsiTheme="majorHAnsi" w:cstheme="majorBidi"/>
                <w:color w:val="212121"/>
                <w:sz w:val="22"/>
              </w:rPr>
            </w:pPr>
          </w:p>
        </w:tc>
      </w:tr>
      <w:tr w:rsidR="66051327" w:rsidRPr="00BC176B" w14:paraId="5D8FE5D7"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6F0C2960" w14:textId="6C0D8EA6" w:rsidR="66051327" w:rsidRPr="00BC176B" w:rsidRDefault="31C75463" w:rsidP="0ED1B811">
            <w:pPr>
              <w:jc w:val="both"/>
              <w:rPr>
                <w:rFonts w:asciiTheme="majorHAnsi" w:eastAsiaTheme="majorEastAsia" w:hAnsiTheme="majorHAnsi" w:cstheme="majorBidi"/>
                <w:b/>
                <w:bCs/>
                <w:color w:val="000000" w:themeColor="text1"/>
                <w:sz w:val="22"/>
              </w:rPr>
            </w:pPr>
            <w:r w:rsidRPr="0ED1B811">
              <w:rPr>
                <w:rFonts w:asciiTheme="majorHAnsi" w:eastAsiaTheme="majorEastAsia" w:hAnsiTheme="majorHAnsi" w:cstheme="majorBidi"/>
                <w:b/>
                <w:bCs/>
                <w:color w:val="000000" w:themeColor="text1"/>
                <w:sz w:val="22"/>
              </w:rPr>
              <w:lastRenderedPageBreak/>
              <w:t>Responses to Questions Posted</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7F523850" w14:textId="412C5EDF" w:rsidR="66051327" w:rsidRPr="00BC176B" w:rsidRDefault="0043419E" w:rsidP="0ED1B811">
            <w:pPr>
              <w:jc w:val="both"/>
            </w:pPr>
            <w:r>
              <w:rPr>
                <w:rFonts w:asciiTheme="majorHAnsi" w:eastAsiaTheme="majorEastAsia" w:hAnsiTheme="majorHAnsi" w:cstheme="majorBidi"/>
                <w:color w:val="212121"/>
                <w:sz w:val="22"/>
              </w:rPr>
              <w:t>Answers to questions will be posted on a weekly basis to the WPPDC website</w:t>
            </w:r>
          </w:p>
        </w:tc>
      </w:tr>
      <w:tr w:rsidR="66051327" w:rsidRPr="00BC176B" w14:paraId="5AD0AF51" w14:textId="77777777" w:rsidTr="1F2D8A28">
        <w:trPr>
          <w:trHeight w:val="645"/>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3D0C0F5" w14:textId="3C7891FD" w:rsidR="66051327" w:rsidRPr="00BC176B" w:rsidRDefault="7444EC04"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 xml:space="preserve">Anticipated </w:t>
            </w:r>
            <w:r w:rsidR="66051327" w:rsidRPr="0ED1B811">
              <w:rPr>
                <w:rFonts w:asciiTheme="majorHAnsi" w:eastAsiaTheme="majorEastAsia" w:hAnsiTheme="majorHAnsi" w:cstheme="majorBidi"/>
                <w:b/>
                <w:bCs/>
                <w:color w:val="000000" w:themeColor="text1"/>
                <w:sz w:val="22"/>
              </w:rPr>
              <w:t>Notice of Awards</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503DC09" w14:textId="2EF02B95" w:rsidR="66051327" w:rsidRPr="00BC176B" w:rsidRDefault="0043419E" w:rsidP="0ED1B811">
            <w:pPr>
              <w:jc w:val="both"/>
            </w:pPr>
            <w:r>
              <w:t>Friday January 8, 2027</w:t>
            </w:r>
          </w:p>
        </w:tc>
      </w:tr>
      <w:tr w:rsidR="66051327" w:rsidRPr="00BC176B" w14:paraId="5DE615B7"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53A3D693" w14:textId="648FE059"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Submission Method:</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23B703C" w14:textId="70767A34" w:rsidR="66051327" w:rsidRPr="00BC176B" w:rsidRDefault="5E3AA728" w:rsidP="0ED1B811">
            <w:pPr>
              <w:jc w:val="both"/>
              <w:rPr>
                <w:rFonts w:asciiTheme="majorHAnsi" w:eastAsiaTheme="majorEastAsia" w:hAnsiTheme="majorHAnsi" w:cstheme="majorBidi"/>
                <w:sz w:val="22"/>
                <w:highlight w:val="yellow"/>
              </w:rPr>
            </w:pPr>
            <w:r w:rsidRPr="0043419E">
              <w:rPr>
                <w:rFonts w:asciiTheme="majorHAnsi" w:eastAsiaTheme="majorEastAsia" w:hAnsiTheme="majorHAnsi" w:cstheme="majorBidi"/>
                <w:sz w:val="22"/>
              </w:rPr>
              <w:t xml:space="preserve">PDF via email to </w:t>
            </w:r>
            <w:r w:rsidR="000245DF" w:rsidRPr="0043419E">
              <w:rPr>
                <w:rFonts w:asciiTheme="majorHAnsi" w:eastAsiaTheme="majorEastAsia" w:hAnsiTheme="majorHAnsi" w:cstheme="majorBidi"/>
                <w:sz w:val="22"/>
              </w:rPr>
              <w:t>plan</w:t>
            </w:r>
            <w:r w:rsidR="00EE53D8" w:rsidRPr="0043419E">
              <w:rPr>
                <w:rFonts w:asciiTheme="majorHAnsi" w:eastAsiaTheme="majorEastAsia" w:hAnsiTheme="majorHAnsi" w:cstheme="majorBidi"/>
                <w:sz w:val="22"/>
              </w:rPr>
              <w:t>@wppdc.org</w:t>
            </w:r>
            <w:r w:rsidRPr="0043419E">
              <w:rPr>
                <w:rFonts w:asciiTheme="majorHAnsi" w:eastAsiaTheme="majorEastAsia" w:hAnsiTheme="majorHAnsi" w:cstheme="majorBidi"/>
                <w:sz w:val="22"/>
              </w:rPr>
              <w:t xml:space="preserve"> by 5:00 PM Eastern on </w:t>
            </w:r>
            <w:r w:rsidR="00C97314" w:rsidRPr="00C97314">
              <w:rPr>
                <w:rFonts w:asciiTheme="majorHAnsi" w:eastAsiaTheme="majorEastAsia" w:hAnsiTheme="majorHAnsi" w:cstheme="majorBidi"/>
                <w:sz w:val="22"/>
              </w:rPr>
              <w:t>Monday November 23, 2026</w:t>
            </w:r>
          </w:p>
        </w:tc>
      </w:tr>
      <w:tr w:rsidR="5797B6BA" w:rsidRPr="00BC176B" w14:paraId="0EC763C3"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64C60AD" w14:textId="55BEB7F1" w:rsidR="7CB12829" w:rsidRPr="009165BF" w:rsidRDefault="7CB12829" w:rsidP="009165BF">
            <w:pPr>
              <w:rPr>
                <w:rFonts w:asciiTheme="majorHAnsi" w:eastAsiaTheme="majorEastAsia" w:hAnsiTheme="majorHAnsi" w:cstheme="majorBidi"/>
                <w:sz w:val="22"/>
              </w:rPr>
            </w:pPr>
            <w:r w:rsidRPr="0ED1B811">
              <w:rPr>
                <w:rFonts w:asciiTheme="majorHAnsi" w:eastAsiaTheme="majorEastAsia" w:hAnsiTheme="majorHAnsi" w:cstheme="majorBidi"/>
                <w:b/>
                <w:bCs/>
                <w:color w:val="000000" w:themeColor="text1"/>
                <w:sz w:val="22"/>
              </w:rPr>
              <w:t>File Format &amp; Naming Convention Requirements</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2E0A7977" w14:textId="4CDA9B8F" w:rsidR="7CB12829" w:rsidRPr="009165BF" w:rsidRDefault="00C97314" w:rsidP="1F2D8A28">
            <w:pPr>
              <w:jc w:val="both"/>
              <w:rPr>
                <w:rFonts w:asciiTheme="majorHAnsi" w:eastAsiaTheme="majorEastAsia" w:hAnsiTheme="majorHAnsi" w:cstheme="majorBidi"/>
                <w:sz w:val="22"/>
              </w:rPr>
            </w:pPr>
            <w:r>
              <w:rPr>
                <w:rFonts w:asciiTheme="majorHAnsi" w:eastAsiaTheme="majorEastAsia" w:hAnsiTheme="majorHAnsi" w:cstheme="majorBidi"/>
                <w:color w:val="212121"/>
                <w:sz w:val="22"/>
              </w:rPr>
              <w:t>Submit as one PDF document</w:t>
            </w:r>
          </w:p>
        </w:tc>
      </w:tr>
      <w:tr w:rsidR="66051327" w:rsidRPr="00BC176B" w14:paraId="6E5E3EA5"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94866E1" w14:textId="34D1ACDD" w:rsidR="66051327" w:rsidRPr="00F77CD3" w:rsidRDefault="236BEEF8" w:rsidP="009165BF">
            <w:pPr>
              <w:rPr>
                <w:rFonts w:asciiTheme="majorHAnsi" w:eastAsiaTheme="majorEastAsia" w:hAnsiTheme="majorHAnsi" w:cstheme="majorBidi"/>
                <w:color w:val="000000" w:themeColor="text1"/>
                <w:sz w:val="22"/>
              </w:rPr>
            </w:pPr>
            <w:r w:rsidRPr="00F77CD3">
              <w:rPr>
                <w:rFonts w:asciiTheme="majorHAnsi" w:eastAsiaTheme="majorEastAsia" w:hAnsiTheme="majorHAnsi" w:cstheme="majorBidi"/>
                <w:b/>
                <w:bCs/>
                <w:color w:val="000000" w:themeColor="text1"/>
                <w:sz w:val="22"/>
              </w:rPr>
              <w:t xml:space="preserve">Subaward </w:t>
            </w:r>
            <w:r w:rsidR="66051327" w:rsidRPr="00F77CD3">
              <w:rPr>
                <w:rFonts w:asciiTheme="majorHAnsi" w:eastAsiaTheme="majorEastAsia" w:hAnsiTheme="majorHAnsi" w:cstheme="majorBidi"/>
                <w:b/>
                <w:bCs/>
                <w:color w:val="000000" w:themeColor="text1"/>
                <w:sz w:val="22"/>
              </w:rPr>
              <w:t>Period of Performance: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vAlign w:val="center"/>
          </w:tcPr>
          <w:p w14:paraId="53788D80" w14:textId="642BAD1A" w:rsidR="66051327" w:rsidRPr="00F77CD3" w:rsidRDefault="728A4574" w:rsidP="0ED1B811">
            <w:pPr>
              <w:jc w:val="both"/>
              <w:rPr>
                <w:rFonts w:asciiTheme="majorHAnsi" w:eastAsiaTheme="majorEastAsia" w:hAnsiTheme="majorHAnsi" w:cstheme="majorBidi"/>
                <w:color w:val="212121"/>
                <w:sz w:val="22"/>
              </w:rPr>
            </w:pPr>
            <w:r w:rsidRPr="00F77CD3">
              <w:rPr>
                <w:rFonts w:asciiTheme="majorHAnsi" w:eastAsiaTheme="majorEastAsia" w:hAnsiTheme="majorHAnsi" w:cstheme="majorBidi"/>
                <w:color w:val="212121"/>
                <w:sz w:val="22"/>
              </w:rPr>
              <w:t>TBD</w:t>
            </w:r>
            <w:r w:rsidR="66051327" w:rsidRPr="00F77CD3">
              <w:rPr>
                <w:rFonts w:asciiTheme="majorHAnsi" w:eastAsiaTheme="majorEastAsia" w:hAnsiTheme="majorHAnsi" w:cstheme="majorBidi"/>
                <w:color w:val="212121"/>
                <w:sz w:val="22"/>
              </w:rPr>
              <w:t xml:space="preserve"> – September 30, 2027</w:t>
            </w:r>
          </w:p>
        </w:tc>
      </w:tr>
      <w:tr w:rsidR="66051327" w:rsidRPr="00BC176B" w14:paraId="0BFECD50"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64D0B39" w14:textId="4B4016F7"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Estimated Award</w:t>
            </w:r>
            <w:r w:rsidR="50D1B5FB" w:rsidRPr="0ED1B811">
              <w:rPr>
                <w:rFonts w:asciiTheme="majorHAnsi" w:eastAsiaTheme="majorEastAsia" w:hAnsiTheme="majorHAnsi" w:cstheme="majorBidi"/>
                <w:b/>
                <w:bCs/>
                <w:color w:val="000000" w:themeColor="text1"/>
                <w:sz w:val="22"/>
              </w:rPr>
              <w:t>s</w:t>
            </w:r>
            <w:r w:rsidRPr="0ED1B811">
              <w:rPr>
                <w:rFonts w:asciiTheme="majorHAnsi" w:eastAsiaTheme="majorEastAsia" w:hAnsiTheme="majorHAnsi" w:cstheme="majorBidi"/>
                <w:b/>
                <w:bCs/>
                <w:color w:val="000000" w:themeColor="text1"/>
                <w:sz w:val="22"/>
              </w:rPr>
              <w:t>:</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79EA490" w14:textId="48B9CD56" w:rsidR="66051327" w:rsidRPr="00BC176B" w:rsidRDefault="5C59895B" w:rsidP="0ED1B811">
            <w:pPr>
              <w:spacing w:beforeAutospacing="1" w:afterAutospacing="1"/>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At least five (5);</w:t>
            </w:r>
            <w:r w:rsidR="00EE53D8">
              <w:rPr>
                <w:rFonts w:asciiTheme="majorHAnsi" w:eastAsiaTheme="majorEastAsia" w:hAnsiTheme="majorHAnsi" w:cstheme="majorBidi"/>
                <w:sz w:val="22"/>
              </w:rPr>
              <w:t xml:space="preserve"> West Piedmont Planning District Commission </w:t>
            </w:r>
            <w:r w:rsidRPr="0ED1B811">
              <w:rPr>
                <w:rFonts w:asciiTheme="majorHAnsi" w:eastAsiaTheme="majorEastAsia" w:hAnsiTheme="majorHAnsi" w:cstheme="majorBidi"/>
                <w:sz w:val="22"/>
              </w:rPr>
              <w:t>may make additional awards based on application quality and available funding</w:t>
            </w:r>
          </w:p>
        </w:tc>
      </w:tr>
      <w:tr w:rsidR="66051327" w:rsidRPr="00BC176B" w14:paraId="52DFDCA0"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2C807CB7" w14:textId="52E76016"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Funding Availability</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076C7913" w14:textId="65B06473" w:rsidR="66051327" w:rsidRPr="00BC176B" w:rsidRDefault="35931328" w:rsidP="0ED1B811">
            <w:pPr>
              <w:jc w:val="both"/>
            </w:pPr>
            <w:r w:rsidRPr="0ED1B811">
              <w:rPr>
                <w:rFonts w:asciiTheme="majorHAnsi" w:eastAsiaTheme="majorEastAsia" w:hAnsiTheme="majorHAnsi" w:cstheme="majorBidi"/>
                <w:sz w:val="22"/>
              </w:rPr>
              <w:t xml:space="preserve">Approximately </w:t>
            </w:r>
            <w:r w:rsidR="531E4E50" w:rsidRPr="0ED1B811">
              <w:rPr>
                <w:rFonts w:asciiTheme="majorHAnsi" w:eastAsiaTheme="majorEastAsia" w:hAnsiTheme="majorHAnsi" w:cstheme="majorBidi"/>
                <w:sz w:val="22"/>
              </w:rPr>
              <w:t>$11</w:t>
            </w:r>
            <w:r w:rsidR="2BCD606C" w:rsidRPr="0ED1B811">
              <w:rPr>
                <w:rFonts w:asciiTheme="majorHAnsi" w:eastAsiaTheme="majorEastAsia" w:hAnsiTheme="majorHAnsi" w:cstheme="majorBidi"/>
                <w:sz w:val="22"/>
              </w:rPr>
              <w:t>.</w:t>
            </w:r>
            <w:r w:rsidR="531E4E50" w:rsidRPr="0ED1B811">
              <w:rPr>
                <w:rFonts w:asciiTheme="majorHAnsi" w:eastAsiaTheme="majorEastAsia" w:hAnsiTheme="majorHAnsi" w:cstheme="majorBidi"/>
                <w:sz w:val="22"/>
              </w:rPr>
              <w:t>8</w:t>
            </w:r>
            <w:r w:rsidR="2BB7D074" w:rsidRPr="0ED1B811">
              <w:rPr>
                <w:rFonts w:asciiTheme="majorHAnsi" w:eastAsiaTheme="majorEastAsia" w:hAnsiTheme="majorHAnsi" w:cstheme="majorBidi"/>
                <w:sz w:val="22"/>
              </w:rPr>
              <w:t>M</w:t>
            </w:r>
          </w:p>
        </w:tc>
      </w:tr>
      <w:tr w:rsidR="66051327" w:rsidRPr="00BC176B" w14:paraId="7F215896"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3A1AC78" w14:textId="504EBA17"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Geographic Scope:</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680CACEB" w14:textId="722AB886" w:rsidR="66051327" w:rsidRPr="00BC176B" w:rsidRDefault="66051327" w:rsidP="0ED1B811">
            <w:pPr>
              <w:jc w:val="both"/>
              <w:rPr>
                <w:rFonts w:asciiTheme="majorHAnsi" w:eastAsiaTheme="majorEastAsia" w:hAnsiTheme="majorHAnsi" w:cstheme="majorBidi"/>
                <w:color w:val="212121"/>
                <w:sz w:val="22"/>
              </w:rPr>
            </w:pPr>
            <w:r w:rsidRPr="0ED1B811">
              <w:rPr>
                <w:rFonts w:asciiTheme="majorHAnsi" w:eastAsiaTheme="majorEastAsia" w:hAnsiTheme="majorHAnsi" w:cstheme="majorBidi"/>
                <w:color w:val="212121"/>
                <w:sz w:val="22"/>
              </w:rPr>
              <w:t>Eligible applicants must be physically located in, or provide direct services to, rural Virginia communities as defined under Virginia’s RHTP. The Program’s baseline definition of rurality is based on the federally required Federal Office of Rural Health Policy (FORHP) definition. Over the course of the Program, Virginia may build upon the FORHP baseline definition to better reflect the Commonwealth’s unique rural landscape and the needs of rural communities. Applicants should refer to the RHTP website for the most up-to-date rural definition and eligibility requirements. The current list of FORHP-designated localities is available in</w:t>
            </w:r>
            <w:r w:rsidRPr="0ED1B811">
              <w:rPr>
                <w:rFonts w:asciiTheme="majorHAnsi" w:eastAsiaTheme="majorEastAsia" w:hAnsiTheme="majorHAnsi" w:cstheme="majorBidi"/>
                <w:sz w:val="22"/>
              </w:rPr>
              <w:t xml:space="preserve"> </w:t>
            </w:r>
            <w:r w:rsidRPr="0ED1B811">
              <w:rPr>
                <w:rStyle w:val="Hyperlink"/>
                <w:rFonts w:asciiTheme="majorHAnsi" w:eastAsiaTheme="majorEastAsia" w:hAnsiTheme="majorHAnsi" w:cstheme="majorBidi"/>
                <w:color w:val="auto"/>
                <w:sz w:val="22"/>
                <w:u w:val="none"/>
              </w:rPr>
              <w:t xml:space="preserve">Appendix </w:t>
            </w:r>
            <w:r w:rsidR="6E132B47" w:rsidRPr="0ED1B811">
              <w:rPr>
                <w:rStyle w:val="Hyperlink"/>
                <w:rFonts w:asciiTheme="majorHAnsi" w:eastAsiaTheme="majorEastAsia" w:hAnsiTheme="majorHAnsi" w:cstheme="majorBidi"/>
                <w:color w:val="auto"/>
                <w:sz w:val="22"/>
                <w:u w:val="none"/>
              </w:rPr>
              <w:t>E</w:t>
            </w:r>
            <w:r w:rsidRPr="0ED1B811">
              <w:rPr>
                <w:rFonts w:asciiTheme="majorHAnsi" w:eastAsiaTheme="majorEastAsia" w:hAnsiTheme="majorHAnsi" w:cstheme="majorBidi"/>
                <w:sz w:val="22"/>
              </w:rPr>
              <w:t>.</w:t>
            </w:r>
          </w:p>
          <w:p w14:paraId="553D5764" w14:textId="7E57FADF" w:rsidR="66051327" w:rsidRPr="009B68B3" w:rsidRDefault="586D7AD0" w:rsidP="009B68B3">
            <w:r w:rsidRPr="1F2D8A28">
              <w:rPr>
                <w:rFonts w:asciiTheme="majorHAnsi" w:eastAsiaTheme="majorEastAsia" w:hAnsiTheme="majorHAnsi" w:cstheme="majorBidi"/>
                <w:sz w:val="22"/>
              </w:rPr>
              <w:t xml:space="preserve">For this program within the Mobile &amp; Hybrid care sub-initiative, applicants must target impact on residents within </w:t>
            </w:r>
            <w:r w:rsidR="3469E587" w:rsidRPr="1F2D8A28">
              <w:rPr>
                <w:rFonts w:asciiTheme="majorHAnsi" w:eastAsiaTheme="majorEastAsia" w:hAnsiTheme="majorHAnsi" w:cstheme="majorBidi"/>
                <w:sz w:val="22"/>
              </w:rPr>
              <w:t xml:space="preserve">the </w:t>
            </w:r>
            <w:r w:rsidR="009165BF" w:rsidRPr="1F2D8A28">
              <w:rPr>
                <w:rFonts w:asciiTheme="majorHAnsi" w:eastAsiaTheme="majorEastAsia" w:hAnsiTheme="majorHAnsi" w:cstheme="majorBidi"/>
                <w:sz w:val="22"/>
              </w:rPr>
              <w:t xml:space="preserve">following eligible counties </w:t>
            </w:r>
            <w:r w:rsidRPr="1F2D8A28">
              <w:rPr>
                <w:rFonts w:asciiTheme="majorHAnsi" w:eastAsiaTheme="majorEastAsia" w:hAnsiTheme="majorHAnsi" w:cstheme="majorBidi"/>
                <w:sz w:val="22"/>
              </w:rPr>
              <w:t>subject to</w:t>
            </w:r>
            <w:r w:rsidR="5BB1BA1D" w:rsidRPr="1F2D8A28">
              <w:rPr>
                <w:rFonts w:asciiTheme="majorHAnsi" w:eastAsiaTheme="majorEastAsia" w:hAnsiTheme="majorHAnsi" w:cstheme="majorBidi"/>
                <w:sz w:val="22"/>
              </w:rPr>
              <w:t xml:space="preserve"> the Federal Office of Rural </w:t>
            </w:r>
            <w:r w:rsidR="5BB1BA1D" w:rsidRPr="009B68B3">
              <w:rPr>
                <w:rFonts w:ascii="Calibri" w:eastAsiaTheme="majorEastAsia" w:hAnsi="Calibri" w:cs="Calibri"/>
                <w:sz w:val="22"/>
              </w:rPr>
              <w:t>Health Policy (FORHP) definition of rurality</w:t>
            </w:r>
            <w:r w:rsidR="009165BF" w:rsidRPr="009B68B3">
              <w:rPr>
                <w:rFonts w:ascii="Calibri" w:eastAsiaTheme="majorEastAsia" w:hAnsi="Calibri" w:cs="Calibri"/>
                <w:sz w:val="22"/>
              </w:rPr>
              <w:t xml:space="preserve">: </w:t>
            </w:r>
            <w:r w:rsidR="009B68B3">
              <w:rPr>
                <w:rFonts w:ascii="Calibri" w:eastAsia="Times New Roman" w:hAnsi="Calibri" w:cs="Calibri"/>
                <w:sz w:val="22"/>
              </w:rPr>
              <w:t>Franklin, Henry, Patrick, Pittsylvania, Mecklenburg, Halifax, Brunswick, Amelia, Buckingham, Charlotte, Cumberland, Lunenburg, Nottoway, Prince E</w:t>
            </w:r>
            <w:r w:rsidR="00522191">
              <w:rPr>
                <w:rFonts w:ascii="Calibri" w:eastAsia="Times New Roman" w:hAnsi="Calibri" w:cs="Calibri"/>
                <w:sz w:val="22"/>
              </w:rPr>
              <w:t>dward, Charles City, Greensville, Surry</w:t>
            </w:r>
            <w:r w:rsidR="00DA7B5D">
              <w:rPr>
                <w:rFonts w:ascii="Calibri" w:eastAsia="Times New Roman" w:hAnsi="Calibri" w:cs="Calibri"/>
                <w:sz w:val="22"/>
              </w:rPr>
              <w:t xml:space="preserve">, Sussex, </w:t>
            </w:r>
            <w:r w:rsidR="00206AC7">
              <w:rPr>
                <w:rFonts w:ascii="Calibri" w:eastAsia="Times New Roman" w:hAnsi="Calibri" w:cs="Calibri"/>
                <w:sz w:val="22"/>
              </w:rPr>
              <w:t xml:space="preserve">Appomattox </w:t>
            </w:r>
            <w:r w:rsidR="00DA7B5D">
              <w:rPr>
                <w:rFonts w:ascii="Calibri" w:eastAsia="Times New Roman" w:hAnsi="Calibri" w:cs="Calibri"/>
                <w:sz w:val="22"/>
              </w:rPr>
              <w:t>and New Kent counties and the cities of Danville, Martinsville,</w:t>
            </w:r>
            <w:r w:rsidR="002759E0">
              <w:rPr>
                <w:rFonts w:ascii="Calibri" w:eastAsia="Times New Roman" w:hAnsi="Calibri" w:cs="Calibri"/>
                <w:sz w:val="22"/>
              </w:rPr>
              <w:t xml:space="preserve"> and Emporia.</w:t>
            </w:r>
          </w:p>
        </w:tc>
      </w:tr>
      <w:tr w:rsidR="66051327" w:rsidRPr="00BC176B" w14:paraId="5C973FE8"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176A82A" w14:textId="1750971B" w:rsidR="66051327" w:rsidRPr="00BC176B" w:rsidRDefault="68DF15BB" w:rsidP="0ED1B811">
            <w:pPr>
              <w:jc w:val="both"/>
              <w:rPr>
                <w:rFonts w:asciiTheme="majorHAnsi" w:eastAsiaTheme="majorEastAsia" w:hAnsiTheme="majorHAnsi" w:cstheme="majorBidi"/>
                <w:b/>
                <w:bCs/>
                <w:color w:val="000000" w:themeColor="text1"/>
                <w:sz w:val="22"/>
              </w:rPr>
            </w:pPr>
            <w:r w:rsidRPr="0ED1B811">
              <w:rPr>
                <w:rFonts w:asciiTheme="majorHAnsi" w:eastAsiaTheme="majorEastAsia" w:hAnsiTheme="majorHAnsi" w:cstheme="majorBidi"/>
                <w:b/>
                <w:bCs/>
                <w:color w:val="000000" w:themeColor="text1"/>
                <w:sz w:val="22"/>
              </w:rPr>
              <w:t>Point of Contact</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4D373257" w14:textId="40EE5A97" w:rsidR="66051327" w:rsidRPr="00BC176B" w:rsidRDefault="00EE53D8" w:rsidP="0ED1B811">
            <w:pPr>
              <w:spacing w:after="0" w:line="240" w:lineRule="auto"/>
              <w:jc w:val="both"/>
            </w:pPr>
            <w:r>
              <w:rPr>
                <w:rFonts w:asciiTheme="majorHAnsi" w:eastAsiaTheme="majorEastAsia" w:hAnsiTheme="majorHAnsi" w:cstheme="majorBidi"/>
                <w:sz w:val="22"/>
              </w:rPr>
              <w:t>Michael Armbrister (marmbrister@wppdc.org)</w:t>
            </w:r>
          </w:p>
        </w:tc>
      </w:tr>
      <w:tr w:rsidR="66051327" w:rsidRPr="00BC176B" w14:paraId="1A4F3123" w14:textId="77777777" w:rsidTr="1F2D8A28">
        <w:trPr>
          <w:trHeight w:val="300"/>
        </w:trPr>
        <w:tc>
          <w:tcPr>
            <w:tcW w:w="3135"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605E3AEF" w14:textId="68500644" w:rsidR="66051327" w:rsidRPr="00BC176B" w:rsidRDefault="66051327"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lastRenderedPageBreak/>
              <w:t>Agency Program Contact:</w:t>
            </w:r>
          </w:p>
        </w:tc>
        <w:tc>
          <w:tcPr>
            <w:tcW w:w="693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90" w:type="dxa"/>
            </w:tcMar>
          </w:tcPr>
          <w:p w14:paraId="111FF650" w14:textId="09EB2D82" w:rsidR="66051327" w:rsidRPr="00BC176B" w:rsidRDefault="3503E3DB" w:rsidP="0ED1B811">
            <w:pPr>
              <w:spacing w:after="0" w:line="240" w:lineRule="auto"/>
              <w:jc w:val="both"/>
              <w:rPr>
                <w:rFonts w:asciiTheme="majorHAnsi" w:eastAsiaTheme="majorEastAsia" w:hAnsiTheme="majorHAnsi" w:cstheme="majorBidi"/>
                <w:sz w:val="22"/>
              </w:rPr>
            </w:pPr>
            <w:r w:rsidRPr="0ED1B811">
              <w:rPr>
                <w:rFonts w:asciiTheme="majorHAnsi" w:eastAsiaTheme="majorEastAsia" w:hAnsiTheme="majorHAnsi" w:cstheme="majorBidi"/>
                <w:sz w:val="22"/>
              </w:rPr>
              <w:t>Isabelle Drayer (</w:t>
            </w:r>
            <w:hyperlink r:id="rId13" w:history="1">
              <w:r w:rsidRPr="0ED1B811">
                <w:rPr>
                  <w:rStyle w:val="Hyperlink"/>
                  <w:rFonts w:asciiTheme="majorHAnsi" w:eastAsiaTheme="majorEastAsia" w:hAnsiTheme="majorHAnsi" w:cstheme="majorBidi"/>
                  <w:sz w:val="22"/>
                </w:rPr>
                <w:t>isabelle.drayer@dmas.virginia.gov</w:t>
              </w:r>
            </w:hyperlink>
            <w:r w:rsidRPr="0ED1B811">
              <w:rPr>
                <w:rFonts w:asciiTheme="majorHAnsi" w:eastAsiaTheme="majorEastAsia" w:hAnsiTheme="majorHAnsi" w:cstheme="majorBidi"/>
                <w:sz w:val="22"/>
              </w:rPr>
              <w:t>)</w:t>
            </w:r>
          </w:p>
          <w:p w14:paraId="539AC4A4" w14:textId="761A33C5" w:rsidR="66051327" w:rsidRPr="00BC176B" w:rsidRDefault="3503E3DB" w:rsidP="0ED1B811">
            <w:pPr>
              <w:spacing w:after="0" w:line="240" w:lineRule="auto"/>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sz w:val="22"/>
              </w:rPr>
              <w:t>Joel Reagan (</w:t>
            </w:r>
            <w:hyperlink r:id="rId14" w:history="1">
              <w:r w:rsidRPr="0ED1B811">
                <w:rPr>
                  <w:rStyle w:val="Hyperlink"/>
                  <w:rFonts w:asciiTheme="majorHAnsi" w:eastAsiaTheme="majorEastAsia" w:hAnsiTheme="majorHAnsi" w:cstheme="majorBidi"/>
                  <w:sz w:val="22"/>
                </w:rPr>
                <w:t>joel.reagan@dmas.virginia.gov</w:t>
              </w:r>
            </w:hyperlink>
            <w:r w:rsidRPr="0ED1B811">
              <w:rPr>
                <w:rFonts w:asciiTheme="majorHAnsi" w:eastAsiaTheme="majorEastAsia" w:hAnsiTheme="majorHAnsi" w:cstheme="majorBidi"/>
                <w:sz w:val="22"/>
              </w:rPr>
              <w:t xml:space="preserve">) </w:t>
            </w:r>
          </w:p>
        </w:tc>
      </w:tr>
    </w:tbl>
    <w:p w14:paraId="710DB153" w14:textId="17850B2D" w:rsidR="00925187" w:rsidRPr="00BC176B" w:rsidRDefault="1BBE5268" w:rsidP="0ED1B811">
      <w:pPr>
        <w:pStyle w:val="Heading2"/>
        <w:jc w:val="both"/>
        <w:rPr>
          <w:sz w:val="22"/>
          <w:szCs w:val="22"/>
        </w:rPr>
      </w:pPr>
      <w:bookmarkStart w:id="0" w:name="_Toc242360621"/>
      <w:r w:rsidRPr="0ED1B811">
        <w:rPr>
          <w:b w:val="0"/>
          <w:bCs w:val="0"/>
          <w:sz w:val="22"/>
          <w:szCs w:val="22"/>
        </w:rPr>
        <w:t>Application Questions</w:t>
      </w:r>
      <w:bookmarkEnd w:id="0"/>
    </w:p>
    <w:p w14:paraId="55D89A96" w14:textId="6C7293B1" w:rsidR="44A4F25B" w:rsidRDefault="44A4F25B" w:rsidP="0ED1B811">
      <w:pPr>
        <w:jc w:val="both"/>
        <w:rPr>
          <w:rFonts w:ascii="Calibri" w:eastAsia="Calibri" w:hAnsi="Calibri" w:cs="Calibri"/>
          <w:sz w:val="22"/>
        </w:rPr>
      </w:pPr>
      <w:r w:rsidRPr="0ED1B811">
        <w:rPr>
          <w:rFonts w:ascii="Calibri" w:eastAsia="Calibri" w:hAnsi="Calibri" w:cs="Calibri"/>
          <w:sz w:val="22"/>
        </w:rPr>
        <w:t>All questions concerning this RFA must be submitted in writing t</w:t>
      </w:r>
      <w:r w:rsidRPr="00EE53D8">
        <w:rPr>
          <w:rFonts w:ascii="Calibri" w:eastAsia="Calibri" w:hAnsi="Calibri" w:cs="Calibri"/>
          <w:sz w:val="22"/>
        </w:rPr>
        <w:t>o</w:t>
      </w:r>
      <w:r w:rsidR="00EE53D8" w:rsidRPr="00F77CD3">
        <w:rPr>
          <w:rFonts w:ascii="Calibri" w:eastAsia="Calibri" w:hAnsi="Calibri" w:cs="Calibri"/>
          <w:sz w:val="22"/>
        </w:rPr>
        <w:t xml:space="preserve"> Michael Armbrister (marmbrister@wppdc.org)</w:t>
      </w:r>
      <w:r w:rsidRPr="0ED1B811">
        <w:rPr>
          <w:rFonts w:ascii="Calibri" w:eastAsia="Calibri" w:hAnsi="Calibri" w:cs="Calibri"/>
          <w:sz w:val="22"/>
        </w:rPr>
        <w:t xml:space="preserve"> by the deadline shown above. To promote a fair and consistent competitive process, applicants should not rely on oral interpretations or informal guidance regarding the </w:t>
      </w:r>
      <w:r w:rsidRPr="00EE53D8">
        <w:rPr>
          <w:rFonts w:ascii="Calibri" w:eastAsia="Calibri" w:hAnsi="Calibri" w:cs="Calibri"/>
          <w:sz w:val="22"/>
        </w:rPr>
        <w:t>RFA.</w:t>
      </w:r>
      <w:r w:rsidR="00EE53D8" w:rsidRPr="00F77CD3">
        <w:rPr>
          <w:rFonts w:ascii="Calibri" w:eastAsia="Calibri" w:hAnsi="Calibri" w:cs="Calibri"/>
          <w:sz w:val="22"/>
        </w:rPr>
        <w:t xml:space="preserve"> </w:t>
      </w:r>
      <w:r w:rsidR="00EE53D8" w:rsidRPr="00EE53D8">
        <w:rPr>
          <w:rFonts w:asciiTheme="majorHAnsi" w:eastAsiaTheme="majorEastAsia" w:hAnsiTheme="majorHAnsi" w:cstheme="majorBidi"/>
          <w:sz w:val="22"/>
        </w:rPr>
        <w:t>West</w:t>
      </w:r>
      <w:r w:rsidR="00EE53D8">
        <w:rPr>
          <w:rFonts w:asciiTheme="majorHAnsi" w:eastAsiaTheme="majorEastAsia" w:hAnsiTheme="majorHAnsi" w:cstheme="majorBidi"/>
          <w:sz w:val="22"/>
        </w:rPr>
        <w:t xml:space="preserve"> Piedmont Planning District Commission</w:t>
      </w:r>
      <w:r w:rsidRPr="0ED1B811">
        <w:rPr>
          <w:rFonts w:ascii="Calibri" w:eastAsia="Calibri" w:hAnsi="Calibri" w:cs="Calibri"/>
          <w:sz w:val="22"/>
        </w:rPr>
        <w:t xml:space="preserve"> will post or otherwise distribute written responses to material questions and may issue written addenda or clarifications as necessary. </w:t>
      </w:r>
    </w:p>
    <w:p w14:paraId="02B093A7" w14:textId="500B3DD9" w:rsidR="44A4F25B" w:rsidRDefault="44A4F25B" w:rsidP="0ED1B811">
      <w:pPr>
        <w:jc w:val="both"/>
        <w:rPr>
          <w:rFonts w:ascii="Calibri" w:eastAsia="Calibri" w:hAnsi="Calibri" w:cs="Calibri"/>
          <w:sz w:val="22"/>
        </w:rPr>
      </w:pPr>
      <w:r w:rsidRPr="0ED1B811">
        <w:rPr>
          <w:rFonts w:ascii="Calibri" w:eastAsia="Calibri" w:hAnsi="Calibri" w:cs="Calibri"/>
          <w:sz w:val="22"/>
        </w:rPr>
        <w:t xml:space="preserve">Applicants are responsible for reviewing all issued addenda and clarifications before </w:t>
      </w:r>
      <w:proofErr w:type="gramStart"/>
      <w:r w:rsidRPr="0ED1B811">
        <w:rPr>
          <w:rFonts w:ascii="Calibri" w:eastAsia="Calibri" w:hAnsi="Calibri" w:cs="Calibri"/>
          <w:sz w:val="22"/>
        </w:rPr>
        <w:t>submitting an application</w:t>
      </w:r>
      <w:proofErr w:type="gramEnd"/>
    </w:p>
    <w:p w14:paraId="12F3DF9C" w14:textId="77777777" w:rsidR="00925187" w:rsidRPr="00BC176B" w:rsidRDefault="1BBE5268" w:rsidP="0ED1B811">
      <w:pPr>
        <w:pStyle w:val="Heading2"/>
        <w:jc w:val="both"/>
        <w:rPr>
          <w:b w:val="0"/>
          <w:bCs w:val="0"/>
          <w:sz w:val="22"/>
          <w:szCs w:val="22"/>
        </w:rPr>
      </w:pPr>
      <w:bookmarkStart w:id="1" w:name="_Toc242360622"/>
      <w:r w:rsidRPr="0ED1B811">
        <w:rPr>
          <w:b w:val="0"/>
          <w:bCs w:val="0"/>
          <w:sz w:val="22"/>
          <w:szCs w:val="22"/>
        </w:rPr>
        <w:t>Application Submission</w:t>
      </w:r>
      <w:bookmarkEnd w:id="1"/>
    </w:p>
    <w:p w14:paraId="7CC06B5D" w14:textId="25AF5323" w:rsidR="00925187" w:rsidRPr="00BC176B" w:rsidRDefault="3D7C669B" w:rsidP="1F2D8A28">
      <w:pPr>
        <w:jc w:val="both"/>
        <w:rPr>
          <w:rFonts w:ascii="Calibri" w:eastAsia="Calibri" w:hAnsi="Calibri" w:cs="Calibri"/>
          <w:sz w:val="22"/>
        </w:rPr>
      </w:pPr>
      <w:r w:rsidRPr="1F2D8A28">
        <w:rPr>
          <w:rFonts w:ascii="Calibri" w:eastAsia="Calibri" w:hAnsi="Calibri" w:cs="Calibri"/>
          <w:sz w:val="22"/>
        </w:rPr>
        <w:t>Applications must be received electronically by email at</w:t>
      </w:r>
      <w:r w:rsidR="002E7B86" w:rsidRPr="00F77CD3">
        <w:rPr>
          <w:rFonts w:ascii="Calibri" w:eastAsia="Calibri" w:hAnsi="Calibri" w:cs="Calibri"/>
          <w:sz w:val="22"/>
        </w:rPr>
        <w:t xml:space="preserve"> </w:t>
      </w:r>
      <w:hyperlink r:id="rId15" w:history="1">
        <w:r w:rsidR="002E7B86" w:rsidRPr="00F77CD3">
          <w:rPr>
            <w:rStyle w:val="Hyperlink"/>
            <w:rFonts w:ascii="Calibri" w:eastAsia="Calibri" w:hAnsi="Calibri" w:cs="Calibri"/>
            <w:sz w:val="22"/>
          </w:rPr>
          <w:t>plan@wppdc.org</w:t>
        </w:r>
      </w:hyperlink>
      <w:r w:rsidR="002E7B86" w:rsidRPr="00F77CD3">
        <w:rPr>
          <w:rFonts w:ascii="Calibri" w:eastAsia="Calibri" w:hAnsi="Calibri" w:cs="Calibri"/>
          <w:sz w:val="22"/>
        </w:rPr>
        <w:t xml:space="preserve"> </w:t>
      </w:r>
      <w:r w:rsidRPr="1F2D8A28">
        <w:rPr>
          <w:rFonts w:ascii="Calibri" w:eastAsia="Calibri" w:hAnsi="Calibri" w:cs="Calibri"/>
          <w:sz w:val="22"/>
        </w:rPr>
        <w:t>in PDF format by</w:t>
      </w:r>
      <w:r w:rsidR="00E74E34" w:rsidRPr="1F2D8A28">
        <w:rPr>
          <w:rFonts w:ascii="Calibri" w:eastAsia="Calibri" w:hAnsi="Calibri" w:cs="Calibri"/>
          <w:sz w:val="22"/>
        </w:rPr>
        <w:t xml:space="preserve"> </w:t>
      </w:r>
      <w:r w:rsidR="00DE5B27" w:rsidRPr="009C6663">
        <w:t xml:space="preserve">Monday November 23, </w:t>
      </w:r>
      <w:proofErr w:type="gramStart"/>
      <w:r w:rsidR="00DE5B27" w:rsidRPr="009C6663">
        <w:t>2026</w:t>
      </w:r>
      <w:proofErr w:type="gramEnd"/>
      <w:r w:rsidR="00DE5B27" w:rsidRPr="009C6663">
        <w:t xml:space="preserve"> at 5:00 PM ET.</w:t>
      </w:r>
      <w:r w:rsidR="00DE5B27">
        <w:t xml:space="preserve"> </w:t>
      </w:r>
      <w:r w:rsidRPr="1F2D8A28">
        <w:rPr>
          <w:rFonts w:ascii="Calibri" w:eastAsia="Calibri" w:hAnsi="Calibri" w:cs="Calibri"/>
          <w:sz w:val="22"/>
        </w:rPr>
        <w:t xml:space="preserve">Applications received after the stated deadline may be deemed non-responsive. Applicants are responsible for ensuring that the complete application is successfully transmitted and received. </w:t>
      </w:r>
    </w:p>
    <w:p w14:paraId="60806ED2" w14:textId="77777777" w:rsidR="00925187" w:rsidRPr="00BC176B" w:rsidRDefault="1BBE5268"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 complete application must include the Application Cover Sheet and all components and attachments required by Part IV of this RFA.</w:t>
      </w:r>
    </w:p>
    <w:p w14:paraId="51E687C2" w14:textId="77777777" w:rsidR="00925187" w:rsidRPr="00BC176B" w:rsidRDefault="1BBE5268" w:rsidP="0ED1B811">
      <w:pPr>
        <w:pStyle w:val="Heading2"/>
        <w:jc w:val="both"/>
        <w:rPr>
          <w:b w:val="0"/>
          <w:bCs w:val="0"/>
          <w:sz w:val="22"/>
          <w:szCs w:val="22"/>
        </w:rPr>
      </w:pPr>
      <w:bookmarkStart w:id="2" w:name="_Toc242360623"/>
      <w:r w:rsidRPr="0ED1B811">
        <w:rPr>
          <w:b w:val="0"/>
          <w:bCs w:val="0"/>
          <w:sz w:val="22"/>
          <w:szCs w:val="22"/>
        </w:rPr>
        <w:t>RFA Approval and Award Notice</w:t>
      </w:r>
      <w:bookmarkEnd w:id="2"/>
    </w:p>
    <w:p w14:paraId="01B1D1A9" w14:textId="20D97247" w:rsidR="00925187" w:rsidRPr="00BC176B" w:rsidRDefault="002E7B86" w:rsidP="0ED1B811">
      <w:pPr>
        <w:jc w:val="both"/>
        <w:rPr>
          <w:rFonts w:ascii="Calibri" w:eastAsia="Calibri" w:hAnsi="Calibri" w:cs="Calibri"/>
          <w:sz w:val="22"/>
        </w:rPr>
      </w:pPr>
      <w:r w:rsidRPr="00F77CD3">
        <w:rPr>
          <w:rFonts w:asciiTheme="majorHAnsi" w:eastAsiaTheme="majorEastAsia" w:hAnsiTheme="majorHAnsi" w:cstheme="majorBidi"/>
          <w:sz w:val="22"/>
        </w:rPr>
        <w:t xml:space="preserve">West Piedmont Planning District Commission </w:t>
      </w:r>
      <w:r w:rsidR="564418B1" w:rsidRPr="002E7B86">
        <w:rPr>
          <w:rFonts w:ascii="Calibri" w:eastAsia="Calibri" w:hAnsi="Calibri" w:cs="Calibri"/>
          <w:sz w:val="22"/>
        </w:rPr>
        <w:t xml:space="preserve">will notify applicants of award decisions in writing, by email at the address provided in the submission. Selection for funding is contingent upon completion of required pre-award reviews and execution of a subaward agreement. </w:t>
      </w:r>
      <w:r w:rsidRPr="00FA61D4">
        <w:rPr>
          <w:rFonts w:ascii="Calibri" w:eastAsia="Calibri" w:hAnsi="Calibri" w:cs="Calibri"/>
          <w:sz w:val="22"/>
        </w:rPr>
        <w:t xml:space="preserve">West Piedmont Planning District Commission </w:t>
      </w:r>
      <w:r w:rsidR="00DE5B27" w:rsidRPr="007109D9">
        <w:rPr>
          <w:rFonts w:ascii="Calibri" w:eastAsia="Calibri" w:hAnsi="Calibri" w:cs="Calibri"/>
          <w:sz w:val="22"/>
        </w:rPr>
        <w:t>anticipates a</w:t>
      </w:r>
      <w:r w:rsidR="00DE5B27">
        <w:rPr>
          <w:rFonts w:ascii="Calibri" w:eastAsia="Calibri" w:hAnsi="Calibri" w:cs="Calibri"/>
          <w:sz w:val="22"/>
        </w:rPr>
        <w:t xml:space="preserve"> January 2027 </w:t>
      </w:r>
      <w:r w:rsidR="00DE5B27" w:rsidRPr="007109D9">
        <w:rPr>
          <w:rFonts w:ascii="Calibri" w:eastAsia="Calibri" w:hAnsi="Calibri" w:cs="Calibri"/>
          <w:sz w:val="22"/>
        </w:rPr>
        <w:t xml:space="preserve">project </w:t>
      </w:r>
      <w:r w:rsidR="00DE5B27" w:rsidRPr="00DE5B27">
        <w:rPr>
          <w:rFonts w:ascii="Calibri" w:eastAsia="Calibri" w:hAnsi="Calibri" w:cs="Calibri"/>
          <w:sz w:val="22"/>
        </w:rPr>
        <w:t>start</w:t>
      </w:r>
      <w:r w:rsidR="564418B1" w:rsidRPr="00DE5B27">
        <w:rPr>
          <w:rFonts w:ascii="Calibri" w:eastAsia="Calibri" w:hAnsi="Calibri" w:cs="Calibri"/>
          <w:sz w:val="22"/>
        </w:rPr>
        <w:t>; however,</w:t>
      </w:r>
      <w:r w:rsidR="564418B1" w:rsidRPr="0ED1B811">
        <w:rPr>
          <w:rFonts w:ascii="Calibri" w:eastAsia="Calibri" w:hAnsi="Calibri" w:cs="Calibri"/>
          <w:sz w:val="22"/>
        </w:rPr>
        <w:t xml:space="preserve"> the actual effective date will be established in the executed subaward agreement, and no project costs may be incurred before that effective date.</w:t>
      </w:r>
    </w:p>
    <w:sdt>
      <w:sdtPr>
        <w:rPr>
          <w:rFonts w:ascii="Aptos" w:eastAsiaTheme="minorEastAsia" w:hAnsi="Aptos" w:cstheme="minorBidi"/>
          <w:b w:val="0"/>
          <w:bCs w:val="0"/>
          <w:color w:val="1F497D" w:themeColor="text2"/>
          <w:sz w:val="22"/>
          <w:szCs w:val="22"/>
        </w:rPr>
        <w:id w:val="-548839824"/>
        <w:docPartObj>
          <w:docPartGallery w:val="Table of Contents"/>
          <w:docPartUnique/>
        </w:docPartObj>
      </w:sdtPr>
      <w:sdtEndPr>
        <w:rPr>
          <w:color w:val="auto"/>
          <w:sz w:val="21"/>
          <w:szCs w:val="21"/>
        </w:rPr>
      </w:sdtEndPr>
      <w:sdtContent>
        <w:p w14:paraId="1198D367" w14:textId="57A1B37A" w:rsidR="00384B2F" w:rsidRPr="00DE04EC" w:rsidRDefault="00384B2F" w:rsidP="0ED1B811">
          <w:pPr>
            <w:pStyle w:val="TOCHeading"/>
            <w:jc w:val="both"/>
            <w:rPr>
              <w:color w:val="1F497D" w:themeColor="text2"/>
              <w:sz w:val="22"/>
              <w:szCs w:val="22"/>
            </w:rPr>
          </w:pPr>
          <w:r w:rsidRPr="0ED1B811">
            <w:rPr>
              <w:color w:val="1F497D" w:themeColor="text2"/>
              <w:sz w:val="22"/>
              <w:szCs w:val="22"/>
            </w:rPr>
            <w:t>Table of Contents</w:t>
          </w:r>
        </w:p>
        <w:p w14:paraId="5A49A7A6" w14:textId="05E83546" w:rsidR="005176A8" w:rsidRDefault="5CA9AAB7">
          <w:pPr>
            <w:pStyle w:val="TOC2"/>
            <w:tabs>
              <w:tab w:val="right" w:leader="dot" w:pos="10070"/>
            </w:tabs>
            <w:rPr>
              <w:rFonts w:asciiTheme="minorHAnsi" w:hAnsiTheme="minorHAnsi"/>
              <w:noProof/>
              <w:kern w:val="2"/>
              <w:sz w:val="24"/>
              <w:szCs w:val="24"/>
              <w14:ligatures w14:val="standardContextual"/>
            </w:rPr>
          </w:pPr>
          <w:r w:rsidRPr="0ED1B811">
            <w:fldChar w:fldCharType="begin"/>
          </w:r>
          <w:r w:rsidR="00384B2F">
            <w:instrText xml:space="preserve"> TOC \o "1-3" \h \z \u </w:instrText>
          </w:r>
          <w:r w:rsidRPr="0ED1B811">
            <w:fldChar w:fldCharType="separate"/>
          </w:r>
          <w:hyperlink w:anchor="_Toc242360621" w:history="1">
            <w:r w:rsidR="005176A8" w:rsidRPr="003F513A">
              <w:rPr>
                <w:rStyle w:val="Hyperlink"/>
                <w:noProof/>
              </w:rPr>
              <w:t>Application Questions</w:t>
            </w:r>
            <w:r w:rsidR="005176A8">
              <w:rPr>
                <w:noProof/>
                <w:webHidden/>
              </w:rPr>
              <w:tab/>
            </w:r>
            <w:r w:rsidR="005176A8">
              <w:rPr>
                <w:noProof/>
                <w:webHidden/>
              </w:rPr>
              <w:fldChar w:fldCharType="begin"/>
            </w:r>
            <w:r w:rsidR="005176A8">
              <w:rPr>
                <w:noProof/>
                <w:webHidden/>
              </w:rPr>
              <w:instrText xml:space="preserve"> PAGEREF _Toc242360621 \h </w:instrText>
            </w:r>
            <w:r w:rsidR="005176A8">
              <w:rPr>
                <w:noProof/>
                <w:webHidden/>
              </w:rPr>
            </w:r>
            <w:r w:rsidR="005176A8">
              <w:rPr>
                <w:noProof/>
                <w:webHidden/>
              </w:rPr>
              <w:fldChar w:fldCharType="separate"/>
            </w:r>
            <w:r w:rsidR="005176A8">
              <w:rPr>
                <w:noProof/>
                <w:webHidden/>
              </w:rPr>
              <w:t>2</w:t>
            </w:r>
            <w:r w:rsidR="005176A8">
              <w:rPr>
                <w:noProof/>
                <w:webHidden/>
              </w:rPr>
              <w:fldChar w:fldCharType="end"/>
            </w:r>
          </w:hyperlink>
        </w:p>
        <w:p w14:paraId="56B16F1C" w14:textId="003D2DD2"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2" w:history="1">
            <w:r w:rsidRPr="003F513A">
              <w:rPr>
                <w:rStyle w:val="Hyperlink"/>
                <w:noProof/>
              </w:rPr>
              <w:t>Application Submission</w:t>
            </w:r>
            <w:r>
              <w:rPr>
                <w:noProof/>
                <w:webHidden/>
              </w:rPr>
              <w:tab/>
            </w:r>
            <w:r>
              <w:rPr>
                <w:noProof/>
                <w:webHidden/>
              </w:rPr>
              <w:fldChar w:fldCharType="begin"/>
            </w:r>
            <w:r>
              <w:rPr>
                <w:noProof/>
                <w:webHidden/>
              </w:rPr>
              <w:instrText xml:space="preserve"> PAGEREF _Toc242360622 \h </w:instrText>
            </w:r>
            <w:r>
              <w:rPr>
                <w:noProof/>
                <w:webHidden/>
              </w:rPr>
            </w:r>
            <w:r>
              <w:rPr>
                <w:noProof/>
                <w:webHidden/>
              </w:rPr>
              <w:fldChar w:fldCharType="separate"/>
            </w:r>
            <w:r>
              <w:rPr>
                <w:noProof/>
                <w:webHidden/>
              </w:rPr>
              <w:t>3</w:t>
            </w:r>
            <w:r>
              <w:rPr>
                <w:noProof/>
                <w:webHidden/>
              </w:rPr>
              <w:fldChar w:fldCharType="end"/>
            </w:r>
          </w:hyperlink>
        </w:p>
        <w:p w14:paraId="70005CE9" w14:textId="75EA6419"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3" w:history="1">
            <w:r w:rsidRPr="003F513A">
              <w:rPr>
                <w:rStyle w:val="Hyperlink"/>
                <w:noProof/>
              </w:rPr>
              <w:t>RFA Approval and Award Notice</w:t>
            </w:r>
            <w:r>
              <w:rPr>
                <w:noProof/>
                <w:webHidden/>
              </w:rPr>
              <w:tab/>
            </w:r>
            <w:r>
              <w:rPr>
                <w:noProof/>
                <w:webHidden/>
              </w:rPr>
              <w:fldChar w:fldCharType="begin"/>
            </w:r>
            <w:r>
              <w:rPr>
                <w:noProof/>
                <w:webHidden/>
              </w:rPr>
              <w:instrText xml:space="preserve"> PAGEREF _Toc242360623 \h </w:instrText>
            </w:r>
            <w:r>
              <w:rPr>
                <w:noProof/>
                <w:webHidden/>
              </w:rPr>
            </w:r>
            <w:r>
              <w:rPr>
                <w:noProof/>
                <w:webHidden/>
              </w:rPr>
              <w:fldChar w:fldCharType="separate"/>
            </w:r>
            <w:r>
              <w:rPr>
                <w:noProof/>
                <w:webHidden/>
              </w:rPr>
              <w:t>3</w:t>
            </w:r>
            <w:r>
              <w:rPr>
                <w:noProof/>
                <w:webHidden/>
              </w:rPr>
              <w:fldChar w:fldCharType="end"/>
            </w:r>
          </w:hyperlink>
        </w:p>
        <w:p w14:paraId="58F94B62" w14:textId="27C5BBE4"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24" w:history="1">
            <w:r w:rsidRPr="003F513A">
              <w:rPr>
                <w:rStyle w:val="Hyperlink"/>
                <w:noProof/>
              </w:rPr>
              <w:t>PART I: PROGRAM BACKGROUND AND CONTEXT</w:t>
            </w:r>
            <w:r>
              <w:rPr>
                <w:noProof/>
                <w:webHidden/>
              </w:rPr>
              <w:tab/>
            </w:r>
            <w:r>
              <w:rPr>
                <w:noProof/>
                <w:webHidden/>
              </w:rPr>
              <w:fldChar w:fldCharType="begin"/>
            </w:r>
            <w:r>
              <w:rPr>
                <w:noProof/>
                <w:webHidden/>
              </w:rPr>
              <w:instrText xml:space="preserve"> PAGEREF _Toc242360624 \h </w:instrText>
            </w:r>
            <w:r>
              <w:rPr>
                <w:noProof/>
                <w:webHidden/>
              </w:rPr>
            </w:r>
            <w:r>
              <w:rPr>
                <w:noProof/>
                <w:webHidden/>
              </w:rPr>
              <w:fldChar w:fldCharType="separate"/>
            </w:r>
            <w:r>
              <w:rPr>
                <w:noProof/>
                <w:webHidden/>
              </w:rPr>
              <w:t>5</w:t>
            </w:r>
            <w:r>
              <w:rPr>
                <w:noProof/>
                <w:webHidden/>
              </w:rPr>
              <w:fldChar w:fldCharType="end"/>
            </w:r>
          </w:hyperlink>
        </w:p>
        <w:p w14:paraId="6ECDC870" w14:textId="2E0DF0B8"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5" w:history="1">
            <w:r w:rsidRPr="003F513A">
              <w:rPr>
                <w:rStyle w:val="Hyperlink"/>
                <w:noProof/>
              </w:rPr>
              <w:t>1.1 Rural Health Transformation Program</w:t>
            </w:r>
            <w:r>
              <w:rPr>
                <w:noProof/>
                <w:webHidden/>
              </w:rPr>
              <w:tab/>
            </w:r>
            <w:r>
              <w:rPr>
                <w:noProof/>
                <w:webHidden/>
              </w:rPr>
              <w:fldChar w:fldCharType="begin"/>
            </w:r>
            <w:r>
              <w:rPr>
                <w:noProof/>
                <w:webHidden/>
              </w:rPr>
              <w:instrText xml:space="preserve"> PAGEREF _Toc242360625 \h </w:instrText>
            </w:r>
            <w:r>
              <w:rPr>
                <w:noProof/>
                <w:webHidden/>
              </w:rPr>
            </w:r>
            <w:r>
              <w:rPr>
                <w:noProof/>
                <w:webHidden/>
              </w:rPr>
              <w:fldChar w:fldCharType="separate"/>
            </w:r>
            <w:r>
              <w:rPr>
                <w:noProof/>
                <w:webHidden/>
              </w:rPr>
              <w:t>5</w:t>
            </w:r>
            <w:r>
              <w:rPr>
                <w:noProof/>
                <w:webHidden/>
              </w:rPr>
              <w:fldChar w:fldCharType="end"/>
            </w:r>
          </w:hyperlink>
        </w:p>
        <w:p w14:paraId="678F68B8" w14:textId="7B33A06D"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6" w:history="1">
            <w:r w:rsidRPr="003F513A">
              <w:rPr>
                <w:rStyle w:val="Hyperlink"/>
                <w:noProof/>
              </w:rPr>
              <w:t>1.2 Mobile and Hybrid Care Sub-Initiative</w:t>
            </w:r>
            <w:r>
              <w:rPr>
                <w:noProof/>
                <w:webHidden/>
              </w:rPr>
              <w:tab/>
            </w:r>
            <w:r>
              <w:rPr>
                <w:noProof/>
                <w:webHidden/>
              </w:rPr>
              <w:fldChar w:fldCharType="begin"/>
            </w:r>
            <w:r>
              <w:rPr>
                <w:noProof/>
                <w:webHidden/>
              </w:rPr>
              <w:instrText xml:space="preserve"> PAGEREF _Toc242360626 \h </w:instrText>
            </w:r>
            <w:r>
              <w:rPr>
                <w:noProof/>
                <w:webHidden/>
              </w:rPr>
            </w:r>
            <w:r>
              <w:rPr>
                <w:noProof/>
                <w:webHidden/>
              </w:rPr>
              <w:fldChar w:fldCharType="separate"/>
            </w:r>
            <w:r>
              <w:rPr>
                <w:noProof/>
                <w:webHidden/>
              </w:rPr>
              <w:t>6</w:t>
            </w:r>
            <w:r>
              <w:rPr>
                <w:noProof/>
                <w:webHidden/>
              </w:rPr>
              <w:fldChar w:fldCharType="end"/>
            </w:r>
          </w:hyperlink>
        </w:p>
        <w:p w14:paraId="03B15AC0" w14:textId="05E3C4C7"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7" w:history="1">
            <w:r w:rsidRPr="003F513A">
              <w:rPr>
                <w:rStyle w:val="Hyperlink"/>
                <w:noProof/>
              </w:rPr>
              <w:t>1.3 Program Objectives</w:t>
            </w:r>
            <w:r>
              <w:rPr>
                <w:noProof/>
                <w:webHidden/>
              </w:rPr>
              <w:tab/>
            </w:r>
            <w:r>
              <w:rPr>
                <w:noProof/>
                <w:webHidden/>
              </w:rPr>
              <w:fldChar w:fldCharType="begin"/>
            </w:r>
            <w:r>
              <w:rPr>
                <w:noProof/>
                <w:webHidden/>
              </w:rPr>
              <w:instrText xml:space="preserve"> PAGEREF _Toc242360627 \h </w:instrText>
            </w:r>
            <w:r>
              <w:rPr>
                <w:noProof/>
                <w:webHidden/>
              </w:rPr>
            </w:r>
            <w:r>
              <w:rPr>
                <w:noProof/>
                <w:webHidden/>
              </w:rPr>
              <w:fldChar w:fldCharType="separate"/>
            </w:r>
            <w:r>
              <w:rPr>
                <w:noProof/>
                <w:webHidden/>
              </w:rPr>
              <w:t>6</w:t>
            </w:r>
            <w:r>
              <w:rPr>
                <w:noProof/>
                <w:webHidden/>
              </w:rPr>
              <w:fldChar w:fldCharType="end"/>
            </w:r>
          </w:hyperlink>
        </w:p>
        <w:p w14:paraId="45F32D8C" w14:textId="4A17CC71"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8" w:history="1">
            <w:r w:rsidRPr="003F513A">
              <w:rPr>
                <w:rStyle w:val="Hyperlink"/>
                <w:noProof/>
              </w:rPr>
              <w:t>1.4 Eligibility</w:t>
            </w:r>
            <w:r>
              <w:rPr>
                <w:noProof/>
                <w:webHidden/>
              </w:rPr>
              <w:tab/>
            </w:r>
            <w:r>
              <w:rPr>
                <w:noProof/>
                <w:webHidden/>
              </w:rPr>
              <w:fldChar w:fldCharType="begin"/>
            </w:r>
            <w:r>
              <w:rPr>
                <w:noProof/>
                <w:webHidden/>
              </w:rPr>
              <w:instrText xml:space="preserve"> PAGEREF _Toc242360628 \h </w:instrText>
            </w:r>
            <w:r>
              <w:rPr>
                <w:noProof/>
                <w:webHidden/>
              </w:rPr>
            </w:r>
            <w:r>
              <w:rPr>
                <w:noProof/>
                <w:webHidden/>
              </w:rPr>
              <w:fldChar w:fldCharType="separate"/>
            </w:r>
            <w:r>
              <w:rPr>
                <w:noProof/>
                <w:webHidden/>
              </w:rPr>
              <w:t>6</w:t>
            </w:r>
            <w:r>
              <w:rPr>
                <w:noProof/>
                <w:webHidden/>
              </w:rPr>
              <w:fldChar w:fldCharType="end"/>
            </w:r>
          </w:hyperlink>
        </w:p>
        <w:p w14:paraId="1D273DBC" w14:textId="5177C1F5"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29" w:history="1">
            <w:r w:rsidRPr="003F513A">
              <w:rPr>
                <w:rStyle w:val="Hyperlink"/>
                <w:noProof/>
              </w:rPr>
              <w:t>1.5 Available Funding and Award Structure</w:t>
            </w:r>
            <w:r>
              <w:rPr>
                <w:noProof/>
                <w:webHidden/>
              </w:rPr>
              <w:tab/>
            </w:r>
            <w:r>
              <w:rPr>
                <w:noProof/>
                <w:webHidden/>
              </w:rPr>
              <w:fldChar w:fldCharType="begin"/>
            </w:r>
            <w:r>
              <w:rPr>
                <w:noProof/>
                <w:webHidden/>
              </w:rPr>
              <w:instrText xml:space="preserve"> PAGEREF _Toc242360629 \h </w:instrText>
            </w:r>
            <w:r>
              <w:rPr>
                <w:noProof/>
                <w:webHidden/>
              </w:rPr>
            </w:r>
            <w:r>
              <w:rPr>
                <w:noProof/>
                <w:webHidden/>
              </w:rPr>
              <w:fldChar w:fldCharType="separate"/>
            </w:r>
            <w:r>
              <w:rPr>
                <w:noProof/>
                <w:webHidden/>
              </w:rPr>
              <w:t>7</w:t>
            </w:r>
            <w:r>
              <w:rPr>
                <w:noProof/>
                <w:webHidden/>
              </w:rPr>
              <w:fldChar w:fldCharType="end"/>
            </w:r>
          </w:hyperlink>
        </w:p>
        <w:p w14:paraId="05782207" w14:textId="39E388AE"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30" w:history="1">
            <w:r w:rsidRPr="003F513A">
              <w:rPr>
                <w:rStyle w:val="Hyperlink"/>
                <w:noProof/>
              </w:rPr>
              <w:t>PART II: REQUIRED SCOPE OF WORK</w:t>
            </w:r>
            <w:r>
              <w:rPr>
                <w:noProof/>
                <w:webHidden/>
              </w:rPr>
              <w:tab/>
            </w:r>
            <w:r>
              <w:rPr>
                <w:noProof/>
                <w:webHidden/>
              </w:rPr>
              <w:fldChar w:fldCharType="begin"/>
            </w:r>
            <w:r>
              <w:rPr>
                <w:noProof/>
                <w:webHidden/>
              </w:rPr>
              <w:instrText xml:space="preserve"> PAGEREF _Toc242360630 \h </w:instrText>
            </w:r>
            <w:r>
              <w:rPr>
                <w:noProof/>
                <w:webHidden/>
              </w:rPr>
            </w:r>
            <w:r>
              <w:rPr>
                <w:noProof/>
                <w:webHidden/>
              </w:rPr>
              <w:fldChar w:fldCharType="separate"/>
            </w:r>
            <w:r>
              <w:rPr>
                <w:noProof/>
                <w:webHidden/>
              </w:rPr>
              <w:t>8</w:t>
            </w:r>
            <w:r>
              <w:rPr>
                <w:noProof/>
                <w:webHidden/>
              </w:rPr>
              <w:fldChar w:fldCharType="end"/>
            </w:r>
          </w:hyperlink>
        </w:p>
        <w:p w14:paraId="6CBE1A04" w14:textId="2696E396"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31" w:history="1">
            <w:r w:rsidRPr="003F513A">
              <w:rPr>
                <w:rStyle w:val="Hyperlink"/>
                <w:noProof/>
              </w:rPr>
              <w:t>2.1 Scope of Work Overview</w:t>
            </w:r>
            <w:r>
              <w:rPr>
                <w:noProof/>
                <w:webHidden/>
              </w:rPr>
              <w:tab/>
            </w:r>
            <w:r>
              <w:rPr>
                <w:noProof/>
                <w:webHidden/>
              </w:rPr>
              <w:fldChar w:fldCharType="begin"/>
            </w:r>
            <w:r>
              <w:rPr>
                <w:noProof/>
                <w:webHidden/>
              </w:rPr>
              <w:instrText xml:space="preserve"> PAGEREF _Toc242360631 \h </w:instrText>
            </w:r>
            <w:r>
              <w:rPr>
                <w:noProof/>
                <w:webHidden/>
              </w:rPr>
            </w:r>
            <w:r>
              <w:rPr>
                <w:noProof/>
                <w:webHidden/>
              </w:rPr>
              <w:fldChar w:fldCharType="separate"/>
            </w:r>
            <w:r>
              <w:rPr>
                <w:noProof/>
                <w:webHidden/>
              </w:rPr>
              <w:t>8</w:t>
            </w:r>
            <w:r>
              <w:rPr>
                <w:noProof/>
                <w:webHidden/>
              </w:rPr>
              <w:fldChar w:fldCharType="end"/>
            </w:r>
          </w:hyperlink>
        </w:p>
        <w:p w14:paraId="53F9037D" w14:textId="417F6FB1"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32" w:history="1">
            <w:r w:rsidRPr="003F513A">
              <w:rPr>
                <w:rStyle w:val="Hyperlink"/>
                <w:noProof/>
              </w:rPr>
              <w:t>2.2 Required Activities and Deliverables</w:t>
            </w:r>
            <w:r>
              <w:rPr>
                <w:noProof/>
                <w:webHidden/>
              </w:rPr>
              <w:tab/>
            </w:r>
            <w:r>
              <w:rPr>
                <w:noProof/>
                <w:webHidden/>
              </w:rPr>
              <w:fldChar w:fldCharType="begin"/>
            </w:r>
            <w:r>
              <w:rPr>
                <w:noProof/>
                <w:webHidden/>
              </w:rPr>
              <w:instrText xml:space="preserve"> PAGEREF _Toc242360632 \h </w:instrText>
            </w:r>
            <w:r>
              <w:rPr>
                <w:noProof/>
                <w:webHidden/>
              </w:rPr>
            </w:r>
            <w:r>
              <w:rPr>
                <w:noProof/>
                <w:webHidden/>
              </w:rPr>
              <w:fldChar w:fldCharType="separate"/>
            </w:r>
            <w:r>
              <w:rPr>
                <w:noProof/>
                <w:webHidden/>
              </w:rPr>
              <w:t>8</w:t>
            </w:r>
            <w:r>
              <w:rPr>
                <w:noProof/>
                <w:webHidden/>
              </w:rPr>
              <w:fldChar w:fldCharType="end"/>
            </w:r>
          </w:hyperlink>
        </w:p>
        <w:p w14:paraId="1307ABF4" w14:textId="25A0E6BB"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33" w:history="1">
            <w:r w:rsidRPr="003F513A">
              <w:rPr>
                <w:rStyle w:val="Hyperlink"/>
                <w:noProof/>
              </w:rPr>
              <w:t>2.2A Identification of Rural Healthcare Need</w:t>
            </w:r>
            <w:r>
              <w:rPr>
                <w:noProof/>
                <w:webHidden/>
              </w:rPr>
              <w:tab/>
            </w:r>
            <w:r>
              <w:rPr>
                <w:noProof/>
                <w:webHidden/>
              </w:rPr>
              <w:fldChar w:fldCharType="begin"/>
            </w:r>
            <w:r>
              <w:rPr>
                <w:noProof/>
                <w:webHidden/>
              </w:rPr>
              <w:instrText xml:space="preserve"> PAGEREF _Toc242360633 \h </w:instrText>
            </w:r>
            <w:r>
              <w:rPr>
                <w:noProof/>
                <w:webHidden/>
              </w:rPr>
            </w:r>
            <w:r>
              <w:rPr>
                <w:noProof/>
                <w:webHidden/>
              </w:rPr>
              <w:fldChar w:fldCharType="separate"/>
            </w:r>
            <w:r>
              <w:rPr>
                <w:noProof/>
                <w:webHidden/>
              </w:rPr>
              <w:t>8</w:t>
            </w:r>
            <w:r>
              <w:rPr>
                <w:noProof/>
                <w:webHidden/>
              </w:rPr>
              <w:fldChar w:fldCharType="end"/>
            </w:r>
          </w:hyperlink>
        </w:p>
        <w:p w14:paraId="285C6571" w14:textId="787C9F64"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34" w:history="1">
            <w:r w:rsidRPr="003F513A">
              <w:rPr>
                <w:rStyle w:val="Hyperlink"/>
                <w:noProof/>
              </w:rPr>
              <w:t>2.2B Mobile or Hybrid Care Implementation</w:t>
            </w:r>
            <w:r>
              <w:rPr>
                <w:noProof/>
                <w:webHidden/>
              </w:rPr>
              <w:tab/>
            </w:r>
            <w:r>
              <w:rPr>
                <w:noProof/>
                <w:webHidden/>
              </w:rPr>
              <w:fldChar w:fldCharType="begin"/>
            </w:r>
            <w:r>
              <w:rPr>
                <w:noProof/>
                <w:webHidden/>
              </w:rPr>
              <w:instrText xml:space="preserve"> PAGEREF _Toc242360634 \h </w:instrText>
            </w:r>
            <w:r>
              <w:rPr>
                <w:noProof/>
                <w:webHidden/>
              </w:rPr>
            </w:r>
            <w:r>
              <w:rPr>
                <w:noProof/>
                <w:webHidden/>
              </w:rPr>
              <w:fldChar w:fldCharType="separate"/>
            </w:r>
            <w:r>
              <w:rPr>
                <w:noProof/>
                <w:webHidden/>
              </w:rPr>
              <w:t>8</w:t>
            </w:r>
            <w:r>
              <w:rPr>
                <w:noProof/>
                <w:webHidden/>
              </w:rPr>
              <w:fldChar w:fldCharType="end"/>
            </w:r>
          </w:hyperlink>
        </w:p>
        <w:p w14:paraId="7BAC638F" w14:textId="599EC2C1"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35" w:history="1">
            <w:r w:rsidRPr="003F513A">
              <w:rPr>
                <w:rStyle w:val="Hyperlink"/>
                <w:noProof/>
              </w:rPr>
              <w:t>2.2C Implementation, Service Delivery, and Performance Measurement</w:t>
            </w:r>
            <w:r>
              <w:rPr>
                <w:noProof/>
                <w:webHidden/>
              </w:rPr>
              <w:tab/>
            </w:r>
            <w:r>
              <w:rPr>
                <w:noProof/>
                <w:webHidden/>
              </w:rPr>
              <w:fldChar w:fldCharType="begin"/>
            </w:r>
            <w:r>
              <w:rPr>
                <w:noProof/>
                <w:webHidden/>
              </w:rPr>
              <w:instrText xml:space="preserve"> PAGEREF _Toc242360635 \h </w:instrText>
            </w:r>
            <w:r>
              <w:rPr>
                <w:noProof/>
                <w:webHidden/>
              </w:rPr>
            </w:r>
            <w:r>
              <w:rPr>
                <w:noProof/>
                <w:webHidden/>
              </w:rPr>
              <w:fldChar w:fldCharType="separate"/>
            </w:r>
            <w:r>
              <w:rPr>
                <w:noProof/>
                <w:webHidden/>
              </w:rPr>
              <w:t>8</w:t>
            </w:r>
            <w:r>
              <w:rPr>
                <w:noProof/>
                <w:webHidden/>
              </w:rPr>
              <w:fldChar w:fldCharType="end"/>
            </w:r>
          </w:hyperlink>
        </w:p>
        <w:p w14:paraId="1F74580B" w14:textId="7DCFA18F"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36" w:history="1">
            <w:r w:rsidRPr="003F513A">
              <w:rPr>
                <w:rStyle w:val="Hyperlink"/>
                <w:noProof/>
              </w:rPr>
              <w:t>2.2D Sustainability</w:t>
            </w:r>
            <w:r>
              <w:rPr>
                <w:noProof/>
                <w:webHidden/>
              </w:rPr>
              <w:tab/>
            </w:r>
            <w:r>
              <w:rPr>
                <w:noProof/>
                <w:webHidden/>
              </w:rPr>
              <w:fldChar w:fldCharType="begin"/>
            </w:r>
            <w:r>
              <w:rPr>
                <w:noProof/>
                <w:webHidden/>
              </w:rPr>
              <w:instrText xml:space="preserve"> PAGEREF _Toc242360636 \h </w:instrText>
            </w:r>
            <w:r>
              <w:rPr>
                <w:noProof/>
                <w:webHidden/>
              </w:rPr>
            </w:r>
            <w:r>
              <w:rPr>
                <w:noProof/>
                <w:webHidden/>
              </w:rPr>
              <w:fldChar w:fldCharType="separate"/>
            </w:r>
            <w:r>
              <w:rPr>
                <w:noProof/>
                <w:webHidden/>
              </w:rPr>
              <w:t>8</w:t>
            </w:r>
            <w:r>
              <w:rPr>
                <w:noProof/>
                <w:webHidden/>
              </w:rPr>
              <w:fldChar w:fldCharType="end"/>
            </w:r>
          </w:hyperlink>
        </w:p>
        <w:p w14:paraId="4D625179" w14:textId="43103165"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37" w:history="1">
            <w:r w:rsidRPr="003F513A">
              <w:rPr>
                <w:rStyle w:val="Hyperlink"/>
                <w:noProof/>
              </w:rPr>
              <w:t>2.3 Partnerships and Coordination</w:t>
            </w:r>
            <w:r>
              <w:rPr>
                <w:noProof/>
                <w:webHidden/>
              </w:rPr>
              <w:tab/>
            </w:r>
            <w:r>
              <w:rPr>
                <w:noProof/>
                <w:webHidden/>
              </w:rPr>
              <w:fldChar w:fldCharType="begin"/>
            </w:r>
            <w:r>
              <w:rPr>
                <w:noProof/>
                <w:webHidden/>
              </w:rPr>
              <w:instrText xml:space="preserve"> PAGEREF _Toc242360637 \h </w:instrText>
            </w:r>
            <w:r>
              <w:rPr>
                <w:noProof/>
                <w:webHidden/>
              </w:rPr>
            </w:r>
            <w:r>
              <w:rPr>
                <w:noProof/>
                <w:webHidden/>
              </w:rPr>
              <w:fldChar w:fldCharType="separate"/>
            </w:r>
            <w:r>
              <w:rPr>
                <w:noProof/>
                <w:webHidden/>
              </w:rPr>
              <w:t>9</w:t>
            </w:r>
            <w:r>
              <w:rPr>
                <w:noProof/>
                <w:webHidden/>
              </w:rPr>
              <w:fldChar w:fldCharType="end"/>
            </w:r>
          </w:hyperlink>
        </w:p>
        <w:p w14:paraId="4FDC60A1" w14:textId="4882C1F7"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38" w:history="1">
            <w:r w:rsidRPr="003F513A">
              <w:rPr>
                <w:rStyle w:val="Hyperlink"/>
                <w:noProof/>
              </w:rPr>
              <w:t>2.4 Service Area and Rural Population Eligibility</w:t>
            </w:r>
            <w:r>
              <w:rPr>
                <w:noProof/>
                <w:webHidden/>
              </w:rPr>
              <w:tab/>
            </w:r>
            <w:r>
              <w:rPr>
                <w:noProof/>
                <w:webHidden/>
              </w:rPr>
              <w:fldChar w:fldCharType="begin"/>
            </w:r>
            <w:r>
              <w:rPr>
                <w:noProof/>
                <w:webHidden/>
              </w:rPr>
              <w:instrText xml:space="preserve"> PAGEREF _Toc242360638 \h </w:instrText>
            </w:r>
            <w:r>
              <w:rPr>
                <w:noProof/>
                <w:webHidden/>
              </w:rPr>
            </w:r>
            <w:r>
              <w:rPr>
                <w:noProof/>
                <w:webHidden/>
              </w:rPr>
              <w:fldChar w:fldCharType="separate"/>
            </w:r>
            <w:r>
              <w:rPr>
                <w:noProof/>
                <w:webHidden/>
              </w:rPr>
              <w:t>9</w:t>
            </w:r>
            <w:r>
              <w:rPr>
                <w:noProof/>
                <w:webHidden/>
              </w:rPr>
              <w:fldChar w:fldCharType="end"/>
            </w:r>
          </w:hyperlink>
        </w:p>
        <w:p w14:paraId="5473D9E0" w14:textId="5703FDEE"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39" w:history="1">
            <w:r w:rsidRPr="003F513A">
              <w:rPr>
                <w:rStyle w:val="Hyperlink"/>
                <w:noProof/>
              </w:rPr>
              <w:t>PART III: REQUIRED PERFORMANCE METRICS, MILESTONES, AND REPORTING</w:t>
            </w:r>
            <w:r>
              <w:rPr>
                <w:noProof/>
                <w:webHidden/>
              </w:rPr>
              <w:tab/>
            </w:r>
            <w:r>
              <w:rPr>
                <w:noProof/>
                <w:webHidden/>
              </w:rPr>
              <w:fldChar w:fldCharType="begin"/>
            </w:r>
            <w:r>
              <w:rPr>
                <w:noProof/>
                <w:webHidden/>
              </w:rPr>
              <w:instrText xml:space="preserve"> PAGEREF _Toc242360639 \h </w:instrText>
            </w:r>
            <w:r>
              <w:rPr>
                <w:noProof/>
                <w:webHidden/>
              </w:rPr>
            </w:r>
            <w:r>
              <w:rPr>
                <w:noProof/>
                <w:webHidden/>
              </w:rPr>
              <w:fldChar w:fldCharType="separate"/>
            </w:r>
            <w:r>
              <w:rPr>
                <w:noProof/>
                <w:webHidden/>
              </w:rPr>
              <w:t>9</w:t>
            </w:r>
            <w:r>
              <w:rPr>
                <w:noProof/>
                <w:webHidden/>
              </w:rPr>
              <w:fldChar w:fldCharType="end"/>
            </w:r>
          </w:hyperlink>
        </w:p>
        <w:p w14:paraId="7B7A5AF6" w14:textId="35DC18EA"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40" w:history="1">
            <w:r w:rsidRPr="003F513A">
              <w:rPr>
                <w:rStyle w:val="Hyperlink"/>
                <w:noProof/>
              </w:rPr>
              <w:t>3.1 Required Metrics</w:t>
            </w:r>
            <w:r>
              <w:rPr>
                <w:noProof/>
                <w:webHidden/>
              </w:rPr>
              <w:tab/>
            </w:r>
            <w:r>
              <w:rPr>
                <w:noProof/>
                <w:webHidden/>
              </w:rPr>
              <w:fldChar w:fldCharType="begin"/>
            </w:r>
            <w:r>
              <w:rPr>
                <w:noProof/>
                <w:webHidden/>
              </w:rPr>
              <w:instrText xml:space="preserve"> PAGEREF _Toc242360640 \h </w:instrText>
            </w:r>
            <w:r>
              <w:rPr>
                <w:noProof/>
                <w:webHidden/>
              </w:rPr>
            </w:r>
            <w:r>
              <w:rPr>
                <w:noProof/>
                <w:webHidden/>
              </w:rPr>
              <w:fldChar w:fldCharType="separate"/>
            </w:r>
            <w:r>
              <w:rPr>
                <w:noProof/>
                <w:webHidden/>
              </w:rPr>
              <w:t>9</w:t>
            </w:r>
            <w:r>
              <w:rPr>
                <w:noProof/>
                <w:webHidden/>
              </w:rPr>
              <w:fldChar w:fldCharType="end"/>
            </w:r>
          </w:hyperlink>
        </w:p>
        <w:p w14:paraId="2000817C" w14:textId="45292F6A"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41" w:history="1">
            <w:r w:rsidRPr="003F513A">
              <w:rPr>
                <w:rStyle w:val="Hyperlink"/>
                <w:noProof/>
              </w:rPr>
              <w:t>3.2 RHTP Program-Level Metrics</w:t>
            </w:r>
            <w:r>
              <w:rPr>
                <w:noProof/>
                <w:webHidden/>
              </w:rPr>
              <w:tab/>
            </w:r>
            <w:r>
              <w:rPr>
                <w:noProof/>
                <w:webHidden/>
              </w:rPr>
              <w:fldChar w:fldCharType="begin"/>
            </w:r>
            <w:r>
              <w:rPr>
                <w:noProof/>
                <w:webHidden/>
              </w:rPr>
              <w:instrText xml:space="preserve"> PAGEREF _Toc242360641 \h </w:instrText>
            </w:r>
            <w:r>
              <w:rPr>
                <w:noProof/>
                <w:webHidden/>
              </w:rPr>
            </w:r>
            <w:r>
              <w:rPr>
                <w:noProof/>
                <w:webHidden/>
              </w:rPr>
              <w:fldChar w:fldCharType="separate"/>
            </w:r>
            <w:r>
              <w:rPr>
                <w:noProof/>
                <w:webHidden/>
              </w:rPr>
              <w:t>9</w:t>
            </w:r>
            <w:r>
              <w:rPr>
                <w:noProof/>
                <w:webHidden/>
              </w:rPr>
              <w:fldChar w:fldCharType="end"/>
            </w:r>
          </w:hyperlink>
        </w:p>
        <w:p w14:paraId="4E743E19" w14:textId="7C8A1160"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42" w:history="1">
            <w:r w:rsidRPr="003F513A">
              <w:rPr>
                <w:rStyle w:val="Hyperlink"/>
                <w:noProof/>
              </w:rPr>
              <w:t>3.3 Required Implementation Milestones</w:t>
            </w:r>
            <w:r>
              <w:rPr>
                <w:noProof/>
                <w:webHidden/>
              </w:rPr>
              <w:tab/>
            </w:r>
            <w:r>
              <w:rPr>
                <w:noProof/>
                <w:webHidden/>
              </w:rPr>
              <w:fldChar w:fldCharType="begin"/>
            </w:r>
            <w:r>
              <w:rPr>
                <w:noProof/>
                <w:webHidden/>
              </w:rPr>
              <w:instrText xml:space="preserve"> PAGEREF _Toc242360642 \h </w:instrText>
            </w:r>
            <w:r>
              <w:rPr>
                <w:noProof/>
                <w:webHidden/>
              </w:rPr>
            </w:r>
            <w:r>
              <w:rPr>
                <w:noProof/>
                <w:webHidden/>
              </w:rPr>
              <w:fldChar w:fldCharType="separate"/>
            </w:r>
            <w:r>
              <w:rPr>
                <w:noProof/>
                <w:webHidden/>
              </w:rPr>
              <w:t>10</w:t>
            </w:r>
            <w:r>
              <w:rPr>
                <w:noProof/>
                <w:webHidden/>
              </w:rPr>
              <w:fldChar w:fldCharType="end"/>
            </w:r>
          </w:hyperlink>
        </w:p>
        <w:p w14:paraId="5C7F2CEE" w14:textId="68339D42"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43" w:history="1">
            <w:r w:rsidRPr="003F513A">
              <w:rPr>
                <w:rStyle w:val="Hyperlink"/>
                <w:noProof/>
              </w:rPr>
              <w:t>3.4 Reporting Requirements</w:t>
            </w:r>
            <w:r>
              <w:rPr>
                <w:noProof/>
                <w:webHidden/>
              </w:rPr>
              <w:tab/>
            </w:r>
            <w:r>
              <w:rPr>
                <w:noProof/>
                <w:webHidden/>
              </w:rPr>
              <w:fldChar w:fldCharType="begin"/>
            </w:r>
            <w:r>
              <w:rPr>
                <w:noProof/>
                <w:webHidden/>
              </w:rPr>
              <w:instrText xml:space="preserve"> PAGEREF _Toc242360643 \h </w:instrText>
            </w:r>
            <w:r>
              <w:rPr>
                <w:noProof/>
                <w:webHidden/>
              </w:rPr>
            </w:r>
            <w:r>
              <w:rPr>
                <w:noProof/>
                <w:webHidden/>
              </w:rPr>
              <w:fldChar w:fldCharType="separate"/>
            </w:r>
            <w:r>
              <w:rPr>
                <w:noProof/>
                <w:webHidden/>
              </w:rPr>
              <w:t>10</w:t>
            </w:r>
            <w:r>
              <w:rPr>
                <w:noProof/>
                <w:webHidden/>
              </w:rPr>
              <w:fldChar w:fldCharType="end"/>
            </w:r>
          </w:hyperlink>
        </w:p>
        <w:p w14:paraId="0AFB69BA" w14:textId="13F657C3" w:rsidR="005176A8" w:rsidRDefault="005176A8" w:rsidP="005176A8">
          <w:pPr>
            <w:pStyle w:val="TOC2"/>
            <w:tabs>
              <w:tab w:val="right" w:leader="dot" w:pos="10070"/>
            </w:tabs>
            <w:rPr>
              <w:rFonts w:asciiTheme="minorHAnsi" w:hAnsiTheme="minorHAnsi"/>
              <w:noProof/>
              <w:kern w:val="2"/>
              <w:sz w:val="24"/>
              <w:szCs w:val="24"/>
              <w14:ligatures w14:val="standardContextual"/>
            </w:rPr>
          </w:pPr>
          <w:hyperlink w:anchor="_Toc242360644" w:history="1">
            <w:r w:rsidRPr="003F513A">
              <w:rPr>
                <w:rStyle w:val="Hyperlink"/>
                <w:noProof/>
              </w:rPr>
              <w:t>3.5 Remedies for Noncompliance</w:t>
            </w:r>
            <w:r>
              <w:rPr>
                <w:noProof/>
                <w:webHidden/>
              </w:rPr>
              <w:tab/>
            </w:r>
            <w:r>
              <w:rPr>
                <w:noProof/>
                <w:webHidden/>
              </w:rPr>
              <w:fldChar w:fldCharType="begin"/>
            </w:r>
            <w:r>
              <w:rPr>
                <w:noProof/>
                <w:webHidden/>
              </w:rPr>
              <w:instrText xml:space="preserve"> PAGEREF _Toc242360644 \h </w:instrText>
            </w:r>
            <w:r>
              <w:rPr>
                <w:noProof/>
                <w:webHidden/>
              </w:rPr>
            </w:r>
            <w:r>
              <w:rPr>
                <w:noProof/>
                <w:webHidden/>
              </w:rPr>
              <w:fldChar w:fldCharType="separate"/>
            </w:r>
            <w:r>
              <w:rPr>
                <w:noProof/>
                <w:webHidden/>
              </w:rPr>
              <w:t>10</w:t>
            </w:r>
            <w:r>
              <w:rPr>
                <w:noProof/>
                <w:webHidden/>
              </w:rPr>
              <w:fldChar w:fldCharType="end"/>
            </w:r>
          </w:hyperlink>
        </w:p>
        <w:p w14:paraId="6A13CC20" w14:textId="48863CE3"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46" w:history="1">
            <w:r w:rsidRPr="003F513A">
              <w:rPr>
                <w:rStyle w:val="Hyperlink"/>
                <w:noProof/>
              </w:rPr>
              <w:t>PART IV: APPLICATION REQUIREMENTS AND SUBMISSION INSTRUCTIONS</w:t>
            </w:r>
            <w:r>
              <w:rPr>
                <w:noProof/>
                <w:webHidden/>
              </w:rPr>
              <w:tab/>
            </w:r>
            <w:r>
              <w:rPr>
                <w:noProof/>
                <w:webHidden/>
              </w:rPr>
              <w:fldChar w:fldCharType="begin"/>
            </w:r>
            <w:r>
              <w:rPr>
                <w:noProof/>
                <w:webHidden/>
              </w:rPr>
              <w:instrText xml:space="preserve"> PAGEREF _Toc242360646 \h </w:instrText>
            </w:r>
            <w:r>
              <w:rPr>
                <w:noProof/>
                <w:webHidden/>
              </w:rPr>
            </w:r>
            <w:r>
              <w:rPr>
                <w:noProof/>
                <w:webHidden/>
              </w:rPr>
              <w:fldChar w:fldCharType="separate"/>
            </w:r>
            <w:r>
              <w:rPr>
                <w:noProof/>
                <w:webHidden/>
              </w:rPr>
              <w:t>10</w:t>
            </w:r>
            <w:r>
              <w:rPr>
                <w:noProof/>
                <w:webHidden/>
              </w:rPr>
              <w:fldChar w:fldCharType="end"/>
            </w:r>
          </w:hyperlink>
        </w:p>
        <w:p w14:paraId="148AD360" w14:textId="3FE9B954"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47" w:history="1">
            <w:r w:rsidRPr="003F513A">
              <w:rPr>
                <w:rStyle w:val="Hyperlink"/>
                <w:noProof/>
              </w:rPr>
              <w:t>4.1 Required Application Components</w:t>
            </w:r>
            <w:r>
              <w:rPr>
                <w:noProof/>
                <w:webHidden/>
              </w:rPr>
              <w:tab/>
            </w:r>
            <w:r>
              <w:rPr>
                <w:noProof/>
                <w:webHidden/>
              </w:rPr>
              <w:fldChar w:fldCharType="begin"/>
            </w:r>
            <w:r>
              <w:rPr>
                <w:noProof/>
                <w:webHidden/>
              </w:rPr>
              <w:instrText xml:space="preserve"> PAGEREF _Toc242360647 \h </w:instrText>
            </w:r>
            <w:r>
              <w:rPr>
                <w:noProof/>
                <w:webHidden/>
              </w:rPr>
            </w:r>
            <w:r>
              <w:rPr>
                <w:noProof/>
                <w:webHidden/>
              </w:rPr>
              <w:fldChar w:fldCharType="separate"/>
            </w:r>
            <w:r>
              <w:rPr>
                <w:noProof/>
                <w:webHidden/>
              </w:rPr>
              <w:t>10</w:t>
            </w:r>
            <w:r>
              <w:rPr>
                <w:noProof/>
                <w:webHidden/>
              </w:rPr>
              <w:fldChar w:fldCharType="end"/>
            </w:r>
          </w:hyperlink>
        </w:p>
        <w:p w14:paraId="2CDBC4FF" w14:textId="7F1A8E31"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48" w:history="1">
            <w:r w:rsidRPr="003F513A">
              <w:rPr>
                <w:rStyle w:val="Hyperlink"/>
                <w:noProof/>
              </w:rPr>
              <w:t>A. Project Narrative</w:t>
            </w:r>
            <w:r>
              <w:rPr>
                <w:noProof/>
                <w:webHidden/>
              </w:rPr>
              <w:tab/>
            </w:r>
            <w:r>
              <w:rPr>
                <w:noProof/>
                <w:webHidden/>
              </w:rPr>
              <w:fldChar w:fldCharType="begin"/>
            </w:r>
            <w:r>
              <w:rPr>
                <w:noProof/>
                <w:webHidden/>
              </w:rPr>
              <w:instrText xml:space="preserve"> PAGEREF _Toc242360648 \h </w:instrText>
            </w:r>
            <w:r>
              <w:rPr>
                <w:noProof/>
                <w:webHidden/>
              </w:rPr>
            </w:r>
            <w:r>
              <w:rPr>
                <w:noProof/>
                <w:webHidden/>
              </w:rPr>
              <w:fldChar w:fldCharType="separate"/>
            </w:r>
            <w:r>
              <w:rPr>
                <w:noProof/>
                <w:webHidden/>
              </w:rPr>
              <w:t>10</w:t>
            </w:r>
            <w:r>
              <w:rPr>
                <w:noProof/>
                <w:webHidden/>
              </w:rPr>
              <w:fldChar w:fldCharType="end"/>
            </w:r>
          </w:hyperlink>
        </w:p>
        <w:p w14:paraId="06212A2E" w14:textId="4BF4935B"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49" w:history="1">
            <w:r w:rsidRPr="003F513A">
              <w:rPr>
                <w:rStyle w:val="Hyperlink"/>
                <w:noProof/>
              </w:rPr>
              <w:t>B. Budget and Budget Narrative</w:t>
            </w:r>
            <w:r>
              <w:rPr>
                <w:noProof/>
                <w:webHidden/>
              </w:rPr>
              <w:tab/>
            </w:r>
            <w:r>
              <w:rPr>
                <w:noProof/>
                <w:webHidden/>
              </w:rPr>
              <w:fldChar w:fldCharType="begin"/>
            </w:r>
            <w:r>
              <w:rPr>
                <w:noProof/>
                <w:webHidden/>
              </w:rPr>
              <w:instrText xml:space="preserve"> PAGEREF _Toc242360649 \h </w:instrText>
            </w:r>
            <w:r>
              <w:rPr>
                <w:noProof/>
                <w:webHidden/>
              </w:rPr>
            </w:r>
            <w:r>
              <w:rPr>
                <w:noProof/>
                <w:webHidden/>
              </w:rPr>
              <w:fldChar w:fldCharType="separate"/>
            </w:r>
            <w:r>
              <w:rPr>
                <w:noProof/>
                <w:webHidden/>
              </w:rPr>
              <w:t>10</w:t>
            </w:r>
            <w:r>
              <w:rPr>
                <w:noProof/>
                <w:webHidden/>
              </w:rPr>
              <w:fldChar w:fldCharType="end"/>
            </w:r>
          </w:hyperlink>
        </w:p>
        <w:p w14:paraId="415BDB63" w14:textId="4362D91D"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50" w:history="1">
            <w:r w:rsidRPr="003F513A">
              <w:rPr>
                <w:rStyle w:val="Hyperlink"/>
                <w:noProof/>
              </w:rPr>
              <w:t>C. Implementation and Startup Activities</w:t>
            </w:r>
            <w:r>
              <w:rPr>
                <w:noProof/>
                <w:webHidden/>
              </w:rPr>
              <w:tab/>
            </w:r>
            <w:r>
              <w:rPr>
                <w:noProof/>
                <w:webHidden/>
              </w:rPr>
              <w:fldChar w:fldCharType="begin"/>
            </w:r>
            <w:r>
              <w:rPr>
                <w:noProof/>
                <w:webHidden/>
              </w:rPr>
              <w:instrText xml:space="preserve"> PAGEREF _Toc242360650 \h </w:instrText>
            </w:r>
            <w:r>
              <w:rPr>
                <w:noProof/>
                <w:webHidden/>
              </w:rPr>
            </w:r>
            <w:r>
              <w:rPr>
                <w:noProof/>
                <w:webHidden/>
              </w:rPr>
              <w:fldChar w:fldCharType="separate"/>
            </w:r>
            <w:r>
              <w:rPr>
                <w:noProof/>
                <w:webHidden/>
              </w:rPr>
              <w:t>10</w:t>
            </w:r>
            <w:r>
              <w:rPr>
                <w:noProof/>
                <w:webHidden/>
              </w:rPr>
              <w:fldChar w:fldCharType="end"/>
            </w:r>
          </w:hyperlink>
        </w:p>
        <w:p w14:paraId="7BFC3309" w14:textId="480DA5B5"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1" w:history="1">
            <w:r w:rsidRPr="003F513A">
              <w:rPr>
                <w:rStyle w:val="Hyperlink"/>
                <w:noProof/>
              </w:rPr>
              <w:t>4.2 Required Attachments</w:t>
            </w:r>
            <w:r>
              <w:rPr>
                <w:noProof/>
                <w:webHidden/>
              </w:rPr>
              <w:tab/>
            </w:r>
            <w:r>
              <w:rPr>
                <w:noProof/>
                <w:webHidden/>
              </w:rPr>
              <w:fldChar w:fldCharType="begin"/>
            </w:r>
            <w:r>
              <w:rPr>
                <w:noProof/>
                <w:webHidden/>
              </w:rPr>
              <w:instrText xml:space="preserve"> PAGEREF _Toc242360651 \h </w:instrText>
            </w:r>
            <w:r>
              <w:rPr>
                <w:noProof/>
                <w:webHidden/>
              </w:rPr>
            </w:r>
            <w:r>
              <w:rPr>
                <w:noProof/>
                <w:webHidden/>
              </w:rPr>
              <w:fldChar w:fldCharType="separate"/>
            </w:r>
            <w:r>
              <w:rPr>
                <w:noProof/>
                <w:webHidden/>
              </w:rPr>
              <w:t>11</w:t>
            </w:r>
            <w:r>
              <w:rPr>
                <w:noProof/>
                <w:webHidden/>
              </w:rPr>
              <w:fldChar w:fldCharType="end"/>
            </w:r>
          </w:hyperlink>
        </w:p>
        <w:p w14:paraId="153EEAD1" w14:textId="2A4E8210"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2" w:history="1">
            <w:r w:rsidRPr="003F513A">
              <w:rPr>
                <w:rStyle w:val="Hyperlink"/>
                <w:noProof/>
              </w:rPr>
              <w:t>4.3 Application Format</w:t>
            </w:r>
            <w:r>
              <w:rPr>
                <w:noProof/>
                <w:webHidden/>
              </w:rPr>
              <w:tab/>
            </w:r>
            <w:r>
              <w:rPr>
                <w:noProof/>
                <w:webHidden/>
              </w:rPr>
              <w:fldChar w:fldCharType="begin"/>
            </w:r>
            <w:r>
              <w:rPr>
                <w:noProof/>
                <w:webHidden/>
              </w:rPr>
              <w:instrText xml:space="preserve"> PAGEREF _Toc242360652 \h </w:instrText>
            </w:r>
            <w:r>
              <w:rPr>
                <w:noProof/>
                <w:webHidden/>
              </w:rPr>
            </w:r>
            <w:r>
              <w:rPr>
                <w:noProof/>
                <w:webHidden/>
              </w:rPr>
              <w:fldChar w:fldCharType="separate"/>
            </w:r>
            <w:r>
              <w:rPr>
                <w:noProof/>
                <w:webHidden/>
              </w:rPr>
              <w:t>11</w:t>
            </w:r>
            <w:r>
              <w:rPr>
                <w:noProof/>
                <w:webHidden/>
              </w:rPr>
              <w:fldChar w:fldCharType="end"/>
            </w:r>
          </w:hyperlink>
        </w:p>
        <w:p w14:paraId="29C301DC" w14:textId="5AFEB780"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3" w:history="1">
            <w:r w:rsidRPr="003F513A">
              <w:rPr>
                <w:rStyle w:val="Hyperlink"/>
                <w:noProof/>
              </w:rPr>
              <w:t>4.4 Submission Instructions</w:t>
            </w:r>
            <w:r>
              <w:rPr>
                <w:noProof/>
                <w:webHidden/>
              </w:rPr>
              <w:tab/>
            </w:r>
            <w:r>
              <w:rPr>
                <w:noProof/>
                <w:webHidden/>
              </w:rPr>
              <w:fldChar w:fldCharType="begin"/>
            </w:r>
            <w:r>
              <w:rPr>
                <w:noProof/>
                <w:webHidden/>
              </w:rPr>
              <w:instrText xml:space="preserve"> PAGEREF _Toc242360653 \h </w:instrText>
            </w:r>
            <w:r>
              <w:rPr>
                <w:noProof/>
                <w:webHidden/>
              </w:rPr>
            </w:r>
            <w:r>
              <w:rPr>
                <w:noProof/>
                <w:webHidden/>
              </w:rPr>
              <w:fldChar w:fldCharType="separate"/>
            </w:r>
            <w:r>
              <w:rPr>
                <w:noProof/>
                <w:webHidden/>
              </w:rPr>
              <w:t>11</w:t>
            </w:r>
            <w:r>
              <w:rPr>
                <w:noProof/>
                <w:webHidden/>
              </w:rPr>
              <w:fldChar w:fldCharType="end"/>
            </w:r>
          </w:hyperlink>
        </w:p>
        <w:p w14:paraId="392B15A9" w14:textId="3F10F1C3"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54" w:history="1">
            <w:r w:rsidRPr="003F513A">
              <w:rPr>
                <w:rStyle w:val="Hyperlink"/>
                <w:noProof/>
              </w:rPr>
              <w:t>PART V: REVIEW CRITERIA AND SCORING</w:t>
            </w:r>
            <w:r>
              <w:rPr>
                <w:noProof/>
                <w:webHidden/>
              </w:rPr>
              <w:tab/>
            </w:r>
            <w:r>
              <w:rPr>
                <w:noProof/>
                <w:webHidden/>
              </w:rPr>
              <w:fldChar w:fldCharType="begin"/>
            </w:r>
            <w:r>
              <w:rPr>
                <w:noProof/>
                <w:webHidden/>
              </w:rPr>
              <w:instrText xml:space="preserve"> PAGEREF _Toc242360654 \h </w:instrText>
            </w:r>
            <w:r>
              <w:rPr>
                <w:noProof/>
                <w:webHidden/>
              </w:rPr>
            </w:r>
            <w:r>
              <w:rPr>
                <w:noProof/>
                <w:webHidden/>
              </w:rPr>
              <w:fldChar w:fldCharType="separate"/>
            </w:r>
            <w:r>
              <w:rPr>
                <w:noProof/>
                <w:webHidden/>
              </w:rPr>
              <w:t>11</w:t>
            </w:r>
            <w:r>
              <w:rPr>
                <w:noProof/>
                <w:webHidden/>
              </w:rPr>
              <w:fldChar w:fldCharType="end"/>
            </w:r>
          </w:hyperlink>
        </w:p>
        <w:p w14:paraId="44EACBD6" w14:textId="0AD1C4DB"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5" w:history="1">
            <w:r w:rsidRPr="003F513A">
              <w:rPr>
                <w:rStyle w:val="Hyperlink"/>
                <w:noProof/>
              </w:rPr>
              <w:t>5.1 Review Process</w:t>
            </w:r>
            <w:r>
              <w:rPr>
                <w:noProof/>
                <w:webHidden/>
              </w:rPr>
              <w:tab/>
            </w:r>
            <w:r>
              <w:rPr>
                <w:noProof/>
                <w:webHidden/>
              </w:rPr>
              <w:fldChar w:fldCharType="begin"/>
            </w:r>
            <w:r>
              <w:rPr>
                <w:noProof/>
                <w:webHidden/>
              </w:rPr>
              <w:instrText xml:space="preserve"> PAGEREF _Toc242360655 \h </w:instrText>
            </w:r>
            <w:r>
              <w:rPr>
                <w:noProof/>
                <w:webHidden/>
              </w:rPr>
            </w:r>
            <w:r>
              <w:rPr>
                <w:noProof/>
                <w:webHidden/>
              </w:rPr>
              <w:fldChar w:fldCharType="separate"/>
            </w:r>
            <w:r>
              <w:rPr>
                <w:noProof/>
                <w:webHidden/>
              </w:rPr>
              <w:t>11</w:t>
            </w:r>
            <w:r>
              <w:rPr>
                <w:noProof/>
                <w:webHidden/>
              </w:rPr>
              <w:fldChar w:fldCharType="end"/>
            </w:r>
          </w:hyperlink>
        </w:p>
        <w:p w14:paraId="7E9AA99B" w14:textId="55071C94"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6" w:history="1">
            <w:r w:rsidRPr="003F513A">
              <w:rPr>
                <w:rStyle w:val="Hyperlink"/>
                <w:noProof/>
              </w:rPr>
              <w:t>5.2 Evaluation Criteria</w:t>
            </w:r>
            <w:r>
              <w:rPr>
                <w:noProof/>
                <w:webHidden/>
              </w:rPr>
              <w:tab/>
            </w:r>
            <w:r>
              <w:rPr>
                <w:noProof/>
                <w:webHidden/>
              </w:rPr>
              <w:fldChar w:fldCharType="begin"/>
            </w:r>
            <w:r>
              <w:rPr>
                <w:noProof/>
                <w:webHidden/>
              </w:rPr>
              <w:instrText xml:space="preserve"> PAGEREF _Toc242360656 \h </w:instrText>
            </w:r>
            <w:r>
              <w:rPr>
                <w:noProof/>
                <w:webHidden/>
              </w:rPr>
            </w:r>
            <w:r>
              <w:rPr>
                <w:noProof/>
                <w:webHidden/>
              </w:rPr>
              <w:fldChar w:fldCharType="separate"/>
            </w:r>
            <w:r>
              <w:rPr>
                <w:noProof/>
                <w:webHidden/>
              </w:rPr>
              <w:t>11</w:t>
            </w:r>
            <w:r>
              <w:rPr>
                <w:noProof/>
                <w:webHidden/>
              </w:rPr>
              <w:fldChar w:fldCharType="end"/>
            </w:r>
          </w:hyperlink>
        </w:p>
        <w:p w14:paraId="0E69897C" w14:textId="1148060D"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7" w:history="1">
            <w:r w:rsidRPr="003F513A">
              <w:rPr>
                <w:rStyle w:val="Hyperlink"/>
                <w:noProof/>
              </w:rPr>
              <w:t>5.3 Award Selection and Negotiation</w:t>
            </w:r>
            <w:r>
              <w:rPr>
                <w:noProof/>
                <w:webHidden/>
              </w:rPr>
              <w:tab/>
            </w:r>
            <w:r>
              <w:rPr>
                <w:noProof/>
                <w:webHidden/>
              </w:rPr>
              <w:fldChar w:fldCharType="begin"/>
            </w:r>
            <w:r>
              <w:rPr>
                <w:noProof/>
                <w:webHidden/>
              </w:rPr>
              <w:instrText xml:space="preserve"> PAGEREF _Toc242360657 \h </w:instrText>
            </w:r>
            <w:r>
              <w:rPr>
                <w:noProof/>
                <w:webHidden/>
              </w:rPr>
            </w:r>
            <w:r>
              <w:rPr>
                <w:noProof/>
                <w:webHidden/>
              </w:rPr>
              <w:fldChar w:fldCharType="separate"/>
            </w:r>
            <w:r>
              <w:rPr>
                <w:noProof/>
                <w:webHidden/>
              </w:rPr>
              <w:t>12</w:t>
            </w:r>
            <w:r>
              <w:rPr>
                <w:noProof/>
                <w:webHidden/>
              </w:rPr>
              <w:fldChar w:fldCharType="end"/>
            </w:r>
          </w:hyperlink>
        </w:p>
        <w:p w14:paraId="01CC1C5D" w14:textId="556FA9E7"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58" w:history="1">
            <w:r w:rsidRPr="003F513A">
              <w:rPr>
                <w:rStyle w:val="Hyperlink"/>
                <w:noProof/>
              </w:rPr>
              <w:t>PART VI: AWARD TERMS, REPORTING, AND COMPLIANCE REQUIREMENTS</w:t>
            </w:r>
            <w:r>
              <w:rPr>
                <w:noProof/>
                <w:webHidden/>
              </w:rPr>
              <w:tab/>
            </w:r>
            <w:r>
              <w:rPr>
                <w:noProof/>
                <w:webHidden/>
              </w:rPr>
              <w:fldChar w:fldCharType="begin"/>
            </w:r>
            <w:r>
              <w:rPr>
                <w:noProof/>
                <w:webHidden/>
              </w:rPr>
              <w:instrText xml:space="preserve"> PAGEREF _Toc242360658 \h </w:instrText>
            </w:r>
            <w:r>
              <w:rPr>
                <w:noProof/>
                <w:webHidden/>
              </w:rPr>
            </w:r>
            <w:r>
              <w:rPr>
                <w:noProof/>
                <w:webHidden/>
              </w:rPr>
              <w:fldChar w:fldCharType="separate"/>
            </w:r>
            <w:r>
              <w:rPr>
                <w:noProof/>
                <w:webHidden/>
              </w:rPr>
              <w:t>12</w:t>
            </w:r>
            <w:r>
              <w:rPr>
                <w:noProof/>
                <w:webHidden/>
              </w:rPr>
              <w:fldChar w:fldCharType="end"/>
            </w:r>
          </w:hyperlink>
        </w:p>
        <w:p w14:paraId="0E68C5C0" w14:textId="251DB226"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59" w:history="1">
            <w:r w:rsidRPr="003F513A">
              <w:rPr>
                <w:rStyle w:val="Hyperlink"/>
                <w:noProof/>
              </w:rPr>
              <w:t>6.1 Federal Regulatory Framework</w:t>
            </w:r>
            <w:r>
              <w:rPr>
                <w:noProof/>
                <w:webHidden/>
              </w:rPr>
              <w:tab/>
            </w:r>
            <w:r>
              <w:rPr>
                <w:noProof/>
                <w:webHidden/>
              </w:rPr>
              <w:fldChar w:fldCharType="begin"/>
            </w:r>
            <w:r>
              <w:rPr>
                <w:noProof/>
                <w:webHidden/>
              </w:rPr>
              <w:instrText xml:space="preserve"> PAGEREF _Toc242360659 \h </w:instrText>
            </w:r>
            <w:r>
              <w:rPr>
                <w:noProof/>
                <w:webHidden/>
              </w:rPr>
            </w:r>
            <w:r>
              <w:rPr>
                <w:noProof/>
                <w:webHidden/>
              </w:rPr>
              <w:fldChar w:fldCharType="separate"/>
            </w:r>
            <w:r>
              <w:rPr>
                <w:noProof/>
                <w:webHidden/>
              </w:rPr>
              <w:t>12</w:t>
            </w:r>
            <w:r>
              <w:rPr>
                <w:noProof/>
                <w:webHidden/>
              </w:rPr>
              <w:fldChar w:fldCharType="end"/>
            </w:r>
          </w:hyperlink>
        </w:p>
        <w:p w14:paraId="6476FF70" w14:textId="0AE0CA6F"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0" w:history="1">
            <w:r w:rsidRPr="003F513A">
              <w:rPr>
                <w:rStyle w:val="Hyperlink"/>
                <w:noProof/>
              </w:rPr>
              <w:t>6.2 Reporting Schedule</w:t>
            </w:r>
            <w:r>
              <w:rPr>
                <w:noProof/>
                <w:webHidden/>
              </w:rPr>
              <w:tab/>
            </w:r>
            <w:r>
              <w:rPr>
                <w:noProof/>
                <w:webHidden/>
              </w:rPr>
              <w:fldChar w:fldCharType="begin"/>
            </w:r>
            <w:r>
              <w:rPr>
                <w:noProof/>
                <w:webHidden/>
              </w:rPr>
              <w:instrText xml:space="preserve"> PAGEREF _Toc242360660 \h </w:instrText>
            </w:r>
            <w:r>
              <w:rPr>
                <w:noProof/>
                <w:webHidden/>
              </w:rPr>
            </w:r>
            <w:r>
              <w:rPr>
                <w:noProof/>
                <w:webHidden/>
              </w:rPr>
              <w:fldChar w:fldCharType="separate"/>
            </w:r>
            <w:r>
              <w:rPr>
                <w:noProof/>
                <w:webHidden/>
              </w:rPr>
              <w:t>13</w:t>
            </w:r>
            <w:r>
              <w:rPr>
                <w:noProof/>
                <w:webHidden/>
              </w:rPr>
              <w:fldChar w:fldCharType="end"/>
            </w:r>
          </w:hyperlink>
        </w:p>
        <w:p w14:paraId="44324E5E" w14:textId="07006EE7"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1" w:history="1">
            <w:r w:rsidRPr="003F513A">
              <w:rPr>
                <w:rStyle w:val="Hyperlink"/>
                <w:noProof/>
              </w:rPr>
              <w:t>6.3 Subrecipient Monitoring</w:t>
            </w:r>
            <w:r>
              <w:rPr>
                <w:noProof/>
                <w:webHidden/>
              </w:rPr>
              <w:tab/>
            </w:r>
            <w:r>
              <w:rPr>
                <w:noProof/>
                <w:webHidden/>
              </w:rPr>
              <w:fldChar w:fldCharType="begin"/>
            </w:r>
            <w:r>
              <w:rPr>
                <w:noProof/>
                <w:webHidden/>
              </w:rPr>
              <w:instrText xml:space="preserve"> PAGEREF _Toc242360661 \h </w:instrText>
            </w:r>
            <w:r>
              <w:rPr>
                <w:noProof/>
                <w:webHidden/>
              </w:rPr>
            </w:r>
            <w:r>
              <w:rPr>
                <w:noProof/>
                <w:webHidden/>
              </w:rPr>
              <w:fldChar w:fldCharType="separate"/>
            </w:r>
            <w:r>
              <w:rPr>
                <w:noProof/>
                <w:webHidden/>
              </w:rPr>
              <w:t>13</w:t>
            </w:r>
            <w:r>
              <w:rPr>
                <w:noProof/>
                <w:webHidden/>
              </w:rPr>
              <w:fldChar w:fldCharType="end"/>
            </w:r>
          </w:hyperlink>
        </w:p>
        <w:p w14:paraId="58F54E74" w14:textId="66D59D38"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2" w:history="1">
            <w:r w:rsidRPr="003F513A">
              <w:rPr>
                <w:rStyle w:val="Hyperlink"/>
                <w:noProof/>
              </w:rPr>
              <w:t>6.4 Stevens Amendment Acknowledgement Requirements</w:t>
            </w:r>
            <w:r>
              <w:rPr>
                <w:noProof/>
                <w:webHidden/>
              </w:rPr>
              <w:tab/>
            </w:r>
            <w:r>
              <w:rPr>
                <w:noProof/>
                <w:webHidden/>
              </w:rPr>
              <w:fldChar w:fldCharType="begin"/>
            </w:r>
            <w:r>
              <w:rPr>
                <w:noProof/>
                <w:webHidden/>
              </w:rPr>
              <w:instrText xml:space="preserve"> PAGEREF _Toc242360662 \h </w:instrText>
            </w:r>
            <w:r>
              <w:rPr>
                <w:noProof/>
                <w:webHidden/>
              </w:rPr>
            </w:r>
            <w:r>
              <w:rPr>
                <w:noProof/>
                <w:webHidden/>
              </w:rPr>
              <w:fldChar w:fldCharType="separate"/>
            </w:r>
            <w:r>
              <w:rPr>
                <w:noProof/>
                <w:webHidden/>
              </w:rPr>
              <w:t>14</w:t>
            </w:r>
            <w:r>
              <w:rPr>
                <w:noProof/>
                <w:webHidden/>
              </w:rPr>
              <w:fldChar w:fldCharType="end"/>
            </w:r>
          </w:hyperlink>
        </w:p>
        <w:p w14:paraId="55CF9DF8" w14:textId="323E3E1B"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3" w:history="1">
            <w:r w:rsidRPr="003F513A">
              <w:rPr>
                <w:rStyle w:val="Hyperlink"/>
                <w:noProof/>
              </w:rPr>
              <w:t>6.5 Prohibited Uses of Funds</w:t>
            </w:r>
            <w:r>
              <w:rPr>
                <w:noProof/>
                <w:webHidden/>
              </w:rPr>
              <w:tab/>
            </w:r>
            <w:r>
              <w:rPr>
                <w:noProof/>
                <w:webHidden/>
              </w:rPr>
              <w:fldChar w:fldCharType="begin"/>
            </w:r>
            <w:r>
              <w:rPr>
                <w:noProof/>
                <w:webHidden/>
              </w:rPr>
              <w:instrText xml:space="preserve"> PAGEREF _Toc242360663 \h </w:instrText>
            </w:r>
            <w:r>
              <w:rPr>
                <w:noProof/>
                <w:webHidden/>
              </w:rPr>
            </w:r>
            <w:r>
              <w:rPr>
                <w:noProof/>
                <w:webHidden/>
              </w:rPr>
              <w:fldChar w:fldCharType="separate"/>
            </w:r>
            <w:r>
              <w:rPr>
                <w:noProof/>
                <w:webHidden/>
              </w:rPr>
              <w:t>14</w:t>
            </w:r>
            <w:r>
              <w:rPr>
                <w:noProof/>
                <w:webHidden/>
              </w:rPr>
              <w:fldChar w:fldCharType="end"/>
            </w:r>
          </w:hyperlink>
        </w:p>
        <w:p w14:paraId="18EC072A" w14:textId="177638D0"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4" w:history="1">
            <w:r w:rsidRPr="003F513A">
              <w:rPr>
                <w:rStyle w:val="Hyperlink"/>
                <w:noProof/>
              </w:rPr>
              <w:t>6.6 Record Retention and Audit Requirements</w:t>
            </w:r>
            <w:r>
              <w:rPr>
                <w:noProof/>
                <w:webHidden/>
              </w:rPr>
              <w:tab/>
            </w:r>
            <w:r>
              <w:rPr>
                <w:noProof/>
                <w:webHidden/>
              </w:rPr>
              <w:fldChar w:fldCharType="begin"/>
            </w:r>
            <w:r>
              <w:rPr>
                <w:noProof/>
                <w:webHidden/>
              </w:rPr>
              <w:instrText xml:space="preserve"> PAGEREF _Toc242360664 \h </w:instrText>
            </w:r>
            <w:r>
              <w:rPr>
                <w:noProof/>
                <w:webHidden/>
              </w:rPr>
            </w:r>
            <w:r>
              <w:rPr>
                <w:noProof/>
                <w:webHidden/>
              </w:rPr>
              <w:fldChar w:fldCharType="separate"/>
            </w:r>
            <w:r>
              <w:rPr>
                <w:noProof/>
                <w:webHidden/>
              </w:rPr>
              <w:t>16</w:t>
            </w:r>
            <w:r>
              <w:rPr>
                <w:noProof/>
                <w:webHidden/>
              </w:rPr>
              <w:fldChar w:fldCharType="end"/>
            </w:r>
          </w:hyperlink>
        </w:p>
        <w:p w14:paraId="31DBA875" w14:textId="78AF8763"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5" w:history="1">
            <w:r w:rsidRPr="003F513A">
              <w:rPr>
                <w:rStyle w:val="Hyperlink"/>
                <w:noProof/>
              </w:rPr>
              <w:t>6.7 Data Integrity</w:t>
            </w:r>
            <w:r>
              <w:rPr>
                <w:noProof/>
                <w:webHidden/>
              </w:rPr>
              <w:tab/>
            </w:r>
            <w:r>
              <w:rPr>
                <w:noProof/>
                <w:webHidden/>
              </w:rPr>
              <w:fldChar w:fldCharType="begin"/>
            </w:r>
            <w:r>
              <w:rPr>
                <w:noProof/>
                <w:webHidden/>
              </w:rPr>
              <w:instrText xml:space="preserve"> PAGEREF _Toc242360665 \h </w:instrText>
            </w:r>
            <w:r>
              <w:rPr>
                <w:noProof/>
                <w:webHidden/>
              </w:rPr>
            </w:r>
            <w:r>
              <w:rPr>
                <w:noProof/>
                <w:webHidden/>
              </w:rPr>
              <w:fldChar w:fldCharType="separate"/>
            </w:r>
            <w:r>
              <w:rPr>
                <w:noProof/>
                <w:webHidden/>
              </w:rPr>
              <w:t>16</w:t>
            </w:r>
            <w:r>
              <w:rPr>
                <w:noProof/>
                <w:webHidden/>
              </w:rPr>
              <w:fldChar w:fldCharType="end"/>
            </w:r>
          </w:hyperlink>
        </w:p>
        <w:p w14:paraId="52DA4DF2" w14:textId="26E60694"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6" w:history="1">
            <w:r w:rsidRPr="003F513A">
              <w:rPr>
                <w:rStyle w:val="Hyperlink"/>
                <w:noProof/>
              </w:rPr>
              <w:t>6.8 Prior-Approval Triggers</w:t>
            </w:r>
            <w:r>
              <w:rPr>
                <w:noProof/>
                <w:webHidden/>
              </w:rPr>
              <w:tab/>
            </w:r>
            <w:r>
              <w:rPr>
                <w:noProof/>
                <w:webHidden/>
              </w:rPr>
              <w:fldChar w:fldCharType="begin"/>
            </w:r>
            <w:r>
              <w:rPr>
                <w:noProof/>
                <w:webHidden/>
              </w:rPr>
              <w:instrText xml:space="preserve"> PAGEREF _Toc242360666 \h </w:instrText>
            </w:r>
            <w:r>
              <w:rPr>
                <w:noProof/>
                <w:webHidden/>
              </w:rPr>
            </w:r>
            <w:r>
              <w:rPr>
                <w:noProof/>
                <w:webHidden/>
              </w:rPr>
              <w:fldChar w:fldCharType="separate"/>
            </w:r>
            <w:r>
              <w:rPr>
                <w:noProof/>
                <w:webHidden/>
              </w:rPr>
              <w:t>16</w:t>
            </w:r>
            <w:r>
              <w:rPr>
                <w:noProof/>
                <w:webHidden/>
              </w:rPr>
              <w:fldChar w:fldCharType="end"/>
            </w:r>
          </w:hyperlink>
        </w:p>
        <w:p w14:paraId="1BED14A8" w14:textId="7D10A519"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7" w:history="1">
            <w:r w:rsidRPr="003F513A">
              <w:rPr>
                <w:rStyle w:val="Hyperlink"/>
                <w:noProof/>
              </w:rPr>
              <w:t>6.9 Reimbursement and Payment</w:t>
            </w:r>
            <w:r>
              <w:rPr>
                <w:noProof/>
                <w:webHidden/>
              </w:rPr>
              <w:tab/>
            </w:r>
            <w:r>
              <w:rPr>
                <w:noProof/>
                <w:webHidden/>
              </w:rPr>
              <w:fldChar w:fldCharType="begin"/>
            </w:r>
            <w:r>
              <w:rPr>
                <w:noProof/>
                <w:webHidden/>
              </w:rPr>
              <w:instrText xml:space="preserve"> PAGEREF _Toc242360667 \h </w:instrText>
            </w:r>
            <w:r>
              <w:rPr>
                <w:noProof/>
                <w:webHidden/>
              </w:rPr>
            </w:r>
            <w:r>
              <w:rPr>
                <w:noProof/>
                <w:webHidden/>
              </w:rPr>
              <w:fldChar w:fldCharType="separate"/>
            </w:r>
            <w:r>
              <w:rPr>
                <w:noProof/>
                <w:webHidden/>
              </w:rPr>
              <w:t>16</w:t>
            </w:r>
            <w:r>
              <w:rPr>
                <w:noProof/>
                <w:webHidden/>
              </w:rPr>
              <w:fldChar w:fldCharType="end"/>
            </w:r>
          </w:hyperlink>
        </w:p>
        <w:p w14:paraId="713E3F67" w14:textId="002537D4" w:rsidR="005176A8" w:rsidRDefault="005176A8">
          <w:pPr>
            <w:pStyle w:val="TOC1"/>
            <w:tabs>
              <w:tab w:val="right" w:leader="dot" w:pos="10070"/>
            </w:tabs>
            <w:rPr>
              <w:rFonts w:asciiTheme="minorHAnsi" w:hAnsiTheme="minorHAnsi"/>
              <w:noProof/>
              <w:kern w:val="2"/>
              <w:sz w:val="24"/>
              <w:szCs w:val="24"/>
              <w14:ligatures w14:val="standardContextual"/>
            </w:rPr>
          </w:pPr>
          <w:hyperlink w:anchor="_Toc242360668" w:history="1">
            <w:r w:rsidRPr="003F513A">
              <w:rPr>
                <w:rStyle w:val="Hyperlink"/>
                <w:noProof/>
              </w:rPr>
              <w:t>PART VII: APPLICATION PACKAGE AND APPENDICES</w:t>
            </w:r>
            <w:r>
              <w:rPr>
                <w:noProof/>
                <w:webHidden/>
              </w:rPr>
              <w:tab/>
            </w:r>
            <w:r>
              <w:rPr>
                <w:noProof/>
                <w:webHidden/>
              </w:rPr>
              <w:fldChar w:fldCharType="begin"/>
            </w:r>
            <w:r>
              <w:rPr>
                <w:noProof/>
                <w:webHidden/>
              </w:rPr>
              <w:instrText xml:space="preserve"> PAGEREF _Toc242360668 \h </w:instrText>
            </w:r>
            <w:r>
              <w:rPr>
                <w:noProof/>
                <w:webHidden/>
              </w:rPr>
            </w:r>
            <w:r>
              <w:rPr>
                <w:noProof/>
                <w:webHidden/>
              </w:rPr>
              <w:fldChar w:fldCharType="separate"/>
            </w:r>
            <w:r>
              <w:rPr>
                <w:noProof/>
                <w:webHidden/>
              </w:rPr>
              <w:t>18</w:t>
            </w:r>
            <w:r>
              <w:rPr>
                <w:noProof/>
                <w:webHidden/>
              </w:rPr>
              <w:fldChar w:fldCharType="end"/>
            </w:r>
          </w:hyperlink>
        </w:p>
        <w:p w14:paraId="7C135278" w14:textId="3557A105"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69" w:history="1">
            <w:r w:rsidRPr="003F513A">
              <w:rPr>
                <w:rStyle w:val="Hyperlink"/>
                <w:noProof/>
              </w:rPr>
              <w:t>Appendix A – Application Cover Sheet</w:t>
            </w:r>
            <w:r>
              <w:rPr>
                <w:noProof/>
                <w:webHidden/>
              </w:rPr>
              <w:tab/>
            </w:r>
            <w:r>
              <w:rPr>
                <w:noProof/>
                <w:webHidden/>
              </w:rPr>
              <w:fldChar w:fldCharType="begin"/>
            </w:r>
            <w:r>
              <w:rPr>
                <w:noProof/>
                <w:webHidden/>
              </w:rPr>
              <w:instrText xml:space="preserve"> PAGEREF _Toc242360669 \h </w:instrText>
            </w:r>
            <w:r>
              <w:rPr>
                <w:noProof/>
                <w:webHidden/>
              </w:rPr>
            </w:r>
            <w:r>
              <w:rPr>
                <w:noProof/>
                <w:webHidden/>
              </w:rPr>
              <w:fldChar w:fldCharType="separate"/>
            </w:r>
            <w:r>
              <w:rPr>
                <w:noProof/>
                <w:webHidden/>
              </w:rPr>
              <w:t>18</w:t>
            </w:r>
            <w:r>
              <w:rPr>
                <w:noProof/>
                <w:webHidden/>
              </w:rPr>
              <w:fldChar w:fldCharType="end"/>
            </w:r>
          </w:hyperlink>
        </w:p>
        <w:p w14:paraId="0C4FAFC5" w14:textId="24A83187"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0" w:history="1">
            <w:r w:rsidRPr="003F513A">
              <w:rPr>
                <w:rStyle w:val="Hyperlink"/>
                <w:noProof/>
              </w:rPr>
              <w:t>AUTHORIZED ORGANIZATIONAL REPRESENTATIVE (AOR) CERTIFICATION</w:t>
            </w:r>
            <w:r>
              <w:rPr>
                <w:noProof/>
                <w:webHidden/>
              </w:rPr>
              <w:tab/>
            </w:r>
            <w:r>
              <w:rPr>
                <w:noProof/>
                <w:webHidden/>
              </w:rPr>
              <w:fldChar w:fldCharType="begin"/>
            </w:r>
            <w:r>
              <w:rPr>
                <w:noProof/>
                <w:webHidden/>
              </w:rPr>
              <w:instrText xml:space="preserve"> PAGEREF _Toc242360670 \h </w:instrText>
            </w:r>
            <w:r>
              <w:rPr>
                <w:noProof/>
                <w:webHidden/>
              </w:rPr>
            </w:r>
            <w:r>
              <w:rPr>
                <w:noProof/>
                <w:webHidden/>
              </w:rPr>
              <w:fldChar w:fldCharType="separate"/>
            </w:r>
            <w:r>
              <w:rPr>
                <w:noProof/>
                <w:webHidden/>
              </w:rPr>
              <w:t>18</w:t>
            </w:r>
            <w:r>
              <w:rPr>
                <w:noProof/>
                <w:webHidden/>
              </w:rPr>
              <w:fldChar w:fldCharType="end"/>
            </w:r>
          </w:hyperlink>
        </w:p>
        <w:p w14:paraId="6816DAE0" w14:textId="5E4A5C1B"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71" w:history="1">
            <w:r w:rsidRPr="003F513A">
              <w:rPr>
                <w:rStyle w:val="Hyperlink"/>
                <w:noProof/>
              </w:rPr>
              <w:t>Appendix B – Project Narrative Form</w:t>
            </w:r>
            <w:r>
              <w:rPr>
                <w:noProof/>
                <w:webHidden/>
              </w:rPr>
              <w:tab/>
            </w:r>
            <w:r>
              <w:rPr>
                <w:noProof/>
                <w:webHidden/>
              </w:rPr>
              <w:fldChar w:fldCharType="begin"/>
            </w:r>
            <w:r>
              <w:rPr>
                <w:noProof/>
                <w:webHidden/>
              </w:rPr>
              <w:instrText xml:space="preserve"> PAGEREF _Toc242360671 \h </w:instrText>
            </w:r>
            <w:r>
              <w:rPr>
                <w:noProof/>
                <w:webHidden/>
              </w:rPr>
            </w:r>
            <w:r>
              <w:rPr>
                <w:noProof/>
                <w:webHidden/>
              </w:rPr>
              <w:fldChar w:fldCharType="separate"/>
            </w:r>
            <w:r>
              <w:rPr>
                <w:noProof/>
                <w:webHidden/>
              </w:rPr>
              <w:t>19</w:t>
            </w:r>
            <w:r>
              <w:rPr>
                <w:noProof/>
                <w:webHidden/>
              </w:rPr>
              <w:fldChar w:fldCharType="end"/>
            </w:r>
          </w:hyperlink>
        </w:p>
        <w:p w14:paraId="4FD7BA10" w14:textId="06558ACE"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2" w:history="1">
            <w:r w:rsidRPr="003F513A">
              <w:rPr>
                <w:rStyle w:val="Hyperlink"/>
                <w:noProof/>
              </w:rPr>
              <w:t>1. Rural Healthcare Need</w:t>
            </w:r>
            <w:r>
              <w:rPr>
                <w:noProof/>
                <w:webHidden/>
              </w:rPr>
              <w:tab/>
            </w:r>
            <w:r>
              <w:rPr>
                <w:noProof/>
                <w:webHidden/>
              </w:rPr>
              <w:fldChar w:fldCharType="begin"/>
            </w:r>
            <w:r>
              <w:rPr>
                <w:noProof/>
                <w:webHidden/>
              </w:rPr>
              <w:instrText xml:space="preserve"> PAGEREF _Toc242360672 \h </w:instrText>
            </w:r>
            <w:r>
              <w:rPr>
                <w:noProof/>
                <w:webHidden/>
              </w:rPr>
            </w:r>
            <w:r>
              <w:rPr>
                <w:noProof/>
                <w:webHidden/>
              </w:rPr>
              <w:fldChar w:fldCharType="separate"/>
            </w:r>
            <w:r>
              <w:rPr>
                <w:noProof/>
                <w:webHidden/>
              </w:rPr>
              <w:t>19</w:t>
            </w:r>
            <w:r>
              <w:rPr>
                <w:noProof/>
                <w:webHidden/>
              </w:rPr>
              <w:fldChar w:fldCharType="end"/>
            </w:r>
          </w:hyperlink>
        </w:p>
        <w:p w14:paraId="2209C6DD" w14:textId="08F7637A"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3" w:history="1">
            <w:r w:rsidRPr="003F513A">
              <w:rPr>
                <w:rStyle w:val="Hyperlink"/>
                <w:noProof/>
              </w:rPr>
              <w:t>2. Proposed Mobile or Hybrid Care Model</w:t>
            </w:r>
            <w:r>
              <w:rPr>
                <w:noProof/>
                <w:webHidden/>
              </w:rPr>
              <w:tab/>
            </w:r>
            <w:r>
              <w:rPr>
                <w:noProof/>
                <w:webHidden/>
              </w:rPr>
              <w:fldChar w:fldCharType="begin"/>
            </w:r>
            <w:r>
              <w:rPr>
                <w:noProof/>
                <w:webHidden/>
              </w:rPr>
              <w:instrText xml:space="preserve"> PAGEREF _Toc242360673 \h </w:instrText>
            </w:r>
            <w:r>
              <w:rPr>
                <w:noProof/>
                <w:webHidden/>
              </w:rPr>
            </w:r>
            <w:r>
              <w:rPr>
                <w:noProof/>
                <w:webHidden/>
              </w:rPr>
              <w:fldChar w:fldCharType="separate"/>
            </w:r>
            <w:r>
              <w:rPr>
                <w:noProof/>
                <w:webHidden/>
              </w:rPr>
              <w:t>19</w:t>
            </w:r>
            <w:r>
              <w:rPr>
                <w:noProof/>
                <w:webHidden/>
              </w:rPr>
              <w:fldChar w:fldCharType="end"/>
            </w:r>
          </w:hyperlink>
        </w:p>
        <w:p w14:paraId="6C1ED7F6" w14:textId="1BCE3917"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4" w:history="1">
            <w:r w:rsidRPr="003F513A">
              <w:rPr>
                <w:rStyle w:val="Hyperlink"/>
                <w:noProof/>
              </w:rPr>
              <w:t>3. Rural Access and Project Impact</w:t>
            </w:r>
            <w:r>
              <w:rPr>
                <w:noProof/>
                <w:webHidden/>
              </w:rPr>
              <w:tab/>
            </w:r>
            <w:r>
              <w:rPr>
                <w:noProof/>
                <w:webHidden/>
              </w:rPr>
              <w:fldChar w:fldCharType="begin"/>
            </w:r>
            <w:r>
              <w:rPr>
                <w:noProof/>
                <w:webHidden/>
              </w:rPr>
              <w:instrText xml:space="preserve"> PAGEREF _Toc242360674 \h </w:instrText>
            </w:r>
            <w:r>
              <w:rPr>
                <w:noProof/>
                <w:webHidden/>
              </w:rPr>
            </w:r>
            <w:r>
              <w:rPr>
                <w:noProof/>
                <w:webHidden/>
              </w:rPr>
              <w:fldChar w:fldCharType="separate"/>
            </w:r>
            <w:r>
              <w:rPr>
                <w:noProof/>
                <w:webHidden/>
              </w:rPr>
              <w:t>19</w:t>
            </w:r>
            <w:r>
              <w:rPr>
                <w:noProof/>
                <w:webHidden/>
              </w:rPr>
              <w:fldChar w:fldCharType="end"/>
            </w:r>
          </w:hyperlink>
        </w:p>
        <w:p w14:paraId="764FE3BD" w14:textId="76227A06"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5" w:history="1">
            <w:r w:rsidRPr="003F513A">
              <w:rPr>
                <w:rStyle w:val="Hyperlink"/>
                <w:noProof/>
              </w:rPr>
              <w:t>4. Existing Services and Coordination</w:t>
            </w:r>
            <w:r>
              <w:rPr>
                <w:noProof/>
                <w:webHidden/>
              </w:rPr>
              <w:tab/>
            </w:r>
            <w:r>
              <w:rPr>
                <w:noProof/>
                <w:webHidden/>
              </w:rPr>
              <w:fldChar w:fldCharType="begin"/>
            </w:r>
            <w:r>
              <w:rPr>
                <w:noProof/>
                <w:webHidden/>
              </w:rPr>
              <w:instrText xml:space="preserve"> PAGEREF _Toc242360675 \h </w:instrText>
            </w:r>
            <w:r>
              <w:rPr>
                <w:noProof/>
                <w:webHidden/>
              </w:rPr>
            </w:r>
            <w:r>
              <w:rPr>
                <w:noProof/>
                <w:webHidden/>
              </w:rPr>
              <w:fldChar w:fldCharType="separate"/>
            </w:r>
            <w:r>
              <w:rPr>
                <w:noProof/>
                <w:webHidden/>
              </w:rPr>
              <w:t>19</w:t>
            </w:r>
            <w:r>
              <w:rPr>
                <w:noProof/>
                <w:webHidden/>
              </w:rPr>
              <w:fldChar w:fldCharType="end"/>
            </w:r>
          </w:hyperlink>
        </w:p>
        <w:p w14:paraId="71E0AEBC" w14:textId="3A1F5CF8"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6" w:history="1">
            <w:r w:rsidRPr="003F513A">
              <w:rPr>
                <w:rStyle w:val="Hyperlink"/>
                <w:noProof/>
              </w:rPr>
              <w:t>5. Organizational Capacity and Partnerships</w:t>
            </w:r>
            <w:r>
              <w:rPr>
                <w:noProof/>
                <w:webHidden/>
              </w:rPr>
              <w:tab/>
            </w:r>
            <w:r>
              <w:rPr>
                <w:noProof/>
                <w:webHidden/>
              </w:rPr>
              <w:fldChar w:fldCharType="begin"/>
            </w:r>
            <w:r>
              <w:rPr>
                <w:noProof/>
                <w:webHidden/>
              </w:rPr>
              <w:instrText xml:space="preserve"> PAGEREF _Toc242360676 \h </w:instrText>
            </w:r>
            <w:r>
              <w:rPr>
                <w:noProof/>
                <w:webHidden/>
              </w:rPr>
            </w:r>
            <w:r>
              <w:rPr>
                <w:noProof/>
                <w:webHidden/>
              </w:rPr>
              <w:fldChar w:fldCharType="separate"/>
            </w:r>
            <w:r>
              <w:rPr>
                <w:noProof/>
                <w:webHidden/>
              </w:rPr>
              <w:t>19</w:t>
            </w:r>
            <w:r>
              <w:rPr>
                <w:noProof/>
                <w:webHidden/>
              </w:rPr>
              <w:fldChar w:fldCharType="end"/>
            </w:r>
          </w:hyperlink>
        </w:p>
        <w:p w14:paraId="539C63D9" w14:textId="575E89BA"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7" w:history="1">
            <w:r w:rsidRPr="003F513A">
              <w:rPr>
                <w:rStyle w:val="Hyperlink"/>
                <w:noProof/>
              </w:rPr>
              <w:t>6. Implementation and Sustainability</w:t>
            </w:r>
            <w:r>
              <w:rPr>
                <w:noProof/>
                <w:webHidden/>
              </w:rPr>
              <w:tab/>
            </w:r>
            <w:r>
              <w:rPr>
                <w:noProof/>
                <w:webHidden/>
              </w:rPr>
              <w:fldChar w:fldCharType="begin"/>
            </w:r>
            <w:r>
              <w:rPr>
                <w:noProof/>
                <w:webHidden/>
              </w:rPr>
              <w:instrText xml:space="preserve"> PAGEREF _Toc242360677 \h </w:instrText>
            </w:r>
            <w:r>
              <w:rPr>
                <w:noProof/>
                <w:webHidden/>
              </w:rPr>
            </w:r>
            <w:r>
              <w:rPr>
                <w:noProof/>
                <w:webHidden/>
              </w:rPr>
              <w:fldChar w:fldCharType="separate"/>
            </w:r>
            <w:r>
              <w:rPr>
                <w:noProof/>
                <w:webHidden/>
              </w:rPr>
              <w:t>19</w:t>
            </w:r>
            <w:r>
              <w:rPr>
                <w:noProof/>
                <w:webHidden/>
              </w:rPr>
              <w:fldChar w:fldCharType="end"/>
            </w:r>
          </w:hyperlink>
        </w:p>
        <w:p w14:paraId="31AF57EC" w14:textId="20F5A5B9"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78" w:history="1">
            <w:r w:rsidRPr="003F513A">
              <w:rPr>
                <w:rStyle w:val="Hyperlink"/>
                <w:noProof/>
              </w:rPr>
              <w:t>Appendix C – Work Plan and Performance Measures</w:t>
            </w:r>
            <w:r>
              <w:rPr>
                <w:noProof/>
                <w:webHidden/>
              </w:rPr>
              <w:tab/>
            </w:r>
            <w:r>
              <w:rPr>
                <w:noProof/>
                <w:webHidden/>
              </w:rPr>
              <w:fldChar w:fldCharType="begin"/>
            </w:r>
            <w:r>
              <w:rPr>
                <w:noProof/>
                <w:webHidden/>
              </w:rPr>
              <w:instrText xml:space="preserve"> PAGEREF _Toc242360678 \h </w:instrText>
            </w:r>
            <w:r>
              <w:rPr>
                <w:noProof/>
                <w:webHidden/>
              </w:rPr>
            </w:r>
            <w:r>
              <w:rPr>
                <w:noProof/>
                <w:webHidden/>
              </w:rPr>
              <w:fldChar w:fldCharType="separate"/>
            </w:r>
            <w:r>
              <w:rPr>
                <w:noProof/>
                <w:webHidden/>
              </w:rPr>
              <w:t>20</w:t>
            </w:r>
            <w:r>
              <w:rPr>
                <w:noProof/>
                <w:webHidden/>
              </w:rPr>
              <w:fldChar w:fldCharType="end"/>
            </w:r>
          </w:hyperlink>
        </w:p>
        <w:p w14:paraId="2ECCB547" w14:textId="5128E1C0" w:rsidR="005176A8" w:rsidRDefault="005176A8">
          <w:pPr>
            <w:pStyle w:val="TOC3"/>
            <w:tabs>
              <w:tab w:val="right" w:leader="dot" w:pos="10070"/>
            </w:tabs>
            <w:rPr>
              <w:rFonts w:asciiTheme="minorHAnsi" w:hAnsiTheme="minorHAnsi"/>
              <w:noProof/>
              <w:kern w:val="2"/>
              <w:sz w:val="24"/>
              <w:szCs w:val="24"/>
              <w14:ligatures w14:val="standardContextual"/>
            </w:rPr>
          </w:pPr>
          <w:hyperlink w:anchor="_Toc242360679" w:history="1">
            <w:r w:rsidRPr="003F513A">
              <w:rPr>
                <w:rStyle w:val="Hyperlink"/>
                <w:noProof/>
              </w:rPr>
              <w:t>Performance Measures</w:t>
            </w:r>
            <w:r>
              <w:rPr>
                <w:noProof/>
                <w:webHidden/>
              </w:rPr>
              <w:tab/>
            </w:r>
            <w:r>
              <w:rPr>
                <w:noProof/>
                <w:webHidden/>
              </w:rPr>
              <w:fldChar w:fldCharType="begin"/>
            </w:r>
            <w:r>
              <w:rPr>
                <w:noProof/>
                <w:webHidden/>
              </w:rPr>
              <w:instrText xml:space="preserve"> PAGEREF _Toc242360679 \h </w:instrText>
            </w:r>
            <w:r>
              <w:rPr>
                <w:noProof/>
                <w:webHidden/>
              </w:rPr>
            </w:r>
            <w:r>
              <w:rPr>
                <w:noProof/>
                <w:webHidden/>
              </w:rPr>
              <w:fldChar w:fldCharType="separate"/>
            </w:r>
            <w:r>
              <w:rPr>
                <w:noProof/>
                <w:webHidden/>
              </w:rPr>
              <w:t>20</w:t>
            </w:r>
            <w:r>
              <w:rPr>
                <w:noProof/>
                <w:webHidden/>
              </w:rPr>
              <w:fldChar w:fldCharType="end"/>
            </w:r>
          </w:hyperlink>
        </w:p>
        <w:p w14:paraId="7E5335A3" w14:textId="70AC9503"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80" w:history="1">
            <w:r w:rsidRPr="003F513A">
              <w:rPr>
                <w:rStyle w:val="Hyperlink"/>
                <w:noProof/>
              </w:rPr>
              <w:t>Appendix D – Project Budget and Budget Narrative</w:t>
            </w:r>
            <w:r>
              <w:rPr>
                <w:noProof/>
                <w:webHidden/>
              </w:rPr>
              <w:tab/>
            </w:r>
            <w:r>
              <w:rPr>
                <w:noProof/>
                <w:webHidden/>
              </w:rPr>
              <w:fldChar w:fldCharType="begin"/>
            </w:r>
            <w:r>
              <w:rPr>
                <w:noProof/>
                <w:webHidden/>
              </w:rPr>
              <w:instrText xml:space="preserve"> PAGEREF _Toc242360680 \h </w:instrText>
            </w:r>
            <w:r>
              <w:rPr>
                <w:noProof/>
                <w:webHidden/>
              </w:rPr>
            </w:r>
            <w:r>
              <w:rPr>
                <w:noProof/>
                <w:webHidden/>
              </w:rPr>
              <w:fldChar w:fldCharType="separate"/>
            </w:r>
            <w:r>
              <w:rPr>
                <w:noProof/>
                <w:webHidden/>
              </w:rPr>
              <w:t>21</w:t>
            </w:r>
            <w:r>
              <w:rPr>
                <w:noProof/>
                <w:webHidden/>
              </w:rPr>
              <w:fldChar w:fldCharType="end"/>
            </w:r>
          </w:hyperlink>
        </w:p>
        <w:p w14:paraId="593DAE0B" w14:textId="77B793C9"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81" w:history="1">
            <w:r w:rsidRPr="003F513A">
              <w:rPr>
                <w:rStyle w:val="Hyperlink"/>
                <w:noProof/>
              </w:rPr>
              <w:t>Appendix E – Eligibility for Virginia Rural Health Transformation Funds</w:t>
            </w:r>
            <w:r>
              <w:rPr>
                <w:noProof/>
                <w:webHidden/>
              </w:rPr>
              <w:tab/>
            </w:r>
            <w:r>
              <w:rPr>
                <w:noProof/>
                <w:webHidden/>
              </w:rPr>
              <w:fldChar w:fldCharType="begin"/>
            </w:r>
            <w:r>
              <w:rPr>
                <w:noProof/>
                <w:webHidden/>
              </w:rPr>
              <w:instrText xml:space="preserve"> PAGEREF _Toc242360681 \h </w:instrText>
            </w:r>
            <w:r>
              <w:rPr>
                <w:noProof/>
                <w:webHidden/>
              </w:rPr>
            </w:r>
            <w:r>
              <w:rPr>
                <w:noProof/>
                <w:webHidden/>
              </w:rPr>
              <w:fldChar w:fldCharType="separate"/>
            </w:r>
            <w:r>
              <w:rPr>
                <w:noProof/>
                <w:webHidden/>
              </w:rPr>
              <w:t>21</w:t>
            </w:r>
            <w:r>
              <w:rPr>
                <w:noProof/>
                <w:webHidden/>
              </w:rPr>
              <w:fldChar w:fldCharType="end"/>
            </w:r>
          </w:hyperlink>
        </w:p>
        <w:p w14:paraId="2E4AB157" w14:textId="114E49B3" w:rsidR="005176A8" w:rsidRDefault="005176A8">
          <w:pPr>
            <w:pStyle w:val="TOC2"/>
            <w:tabs>
              <w:tab w:val="right" w:leader="dot" w:pos="10070"/>
            </w:tabs>
            <w:rPr>
              <w:rFonts w:asciiTheme="minorHAnsi" w:hAnsiTheme="minorHAnsi"/>
              <w:noProof/>
              <w:kern w:val="2"/>
              <w:sz w:val="24"/>
              <w:szCs w:val="24"/>
              <w14:ligatures w14:val="standardContextual"/>
            </w:rPr>
          </w:pPr>
          <w:hyperlink w:anchor="_Toc242360682" w:history="1">
            <w:r w:rsidRPr="003F513A">
              <w:rPr>
                <w:rStyle w:val="Hyperlink"/>
                <w:noProof/>
              </w:rPr>
              <w:t>Appendix F – Required Certifications and Disclosures</w:t>
            </w:r>
            <w:r>
              <w:rPr>
                <w:noProof/>
                <w:webHidden/>
              </w:rPr>
              <w:tab/>
            </w:r>
            <w:r>
              <w:rPr>
                <w:noProof/>
                <w:webHidden/>
              </w:rPr>
              <w:fldChar w:fldCharType="begin"/>
            </w:r>
            <w:r>
              <w:rPr>
                <w:noProof/>
                <w:webHidden/>
              </w:rPr>
              <w:instrText xml:space="preserve"> PAGEREF _Toc242360682 \h </w:instrText>
            </w:r>
            <w:r>
              <w:rPr>
                <w:noProof/>
                <w:webHidden/>
              </w:rPr>
            </w:r>
            <w:r>
              <w:rPr>
                <w:noProof/>
                <w:webHidden/>
              </w:rPr>
              <w:fldChar w:fldCharType="separate"/>
            </w:r>
            <w:r>
              <w:rPr>
                <w:noProof/>
                <w:webHidden/>
              </w:rPr>
              <w:t>26</w:t>
            </w:r>
            <w:r>
              <w:rPr>
                <w:noProof/>
                <w:webHidden/>
              </w:rPr>
              <w:fldChar w:fldCharType="end"/>
            </w:r>
          </w:hyperlink>
        </w:p>
        <w:p w14:paraId="0AC040C7" w14:textId="02822C2D" w:rsidR="5CA9AAB7" w:rsidRPr="009165BF" w:rsidRDefault="5CA9AAB7" w:rsidP="0ED1B811">
          <w:pPr>
            <w:jc w:val="both"/>
            <w:rPr>
              <w:rFonts w:asciiTheme="majorHAnsi" w:eastAsiaTheme="majorEastAsia" w:hAnsiTheme="majorHAnsi" w:cstheme="majorBidi"/>
              <w:sz w:val="22"/>
            </w:rPr>
          </w:pPr>
          <w:r w:rsidRPr="0ED1B811">
            <w:rPr>
              <w:b/>
              <w:bCs/>
              <w:noProof/>
            </w:rPr>
            <w:fldChar w:fldCharType="end"/>
          </w:r>
        </w:p>
      </w:sdtContent>
    </w:sdt>
    <w:p w14:paraId="57D3D38B" w14:textId="4A5C4AE0" w:rsidR="00009718" w:rsidRPr="00BC176B" w:rsidRDefault="00009718" w:rsidP="0ED1B811">
      <w:pPr>
        <w:spacing w:line="256" w:lineRule="auto"/>
        <w:ind w:left="720" w:right="769"/>
        <w:jc w:val="center"/>
        <w:rPr>
          <w:rFonts w:asciiTheme="majorHAnsi" w:eastAsiaTheme="majorEastAsia" w:hAnsiTheme="majorHAnsi" w:cstheme="majorBidi"/>
          <w:sz w:val="22"/>
        </w:rPr>
      </w:pPr>
      <w:r w:rsidRPr="0ED1B811">
        <w:rPr>
          <w:rFonts w:asciiTheme="majorHAnsi" w:eastAsiaTheme="majorEastAsia" w:hAnsiTheme="majorHAnsi" w:cstheme="majorBidi"/>
          <w:i/>
          <w:iCs/>
          <w:color w:val="000000" w:themeColor="text1"/>
          <w:sz w:val="22"/>
        </w:rPr>
        <w:t>This project is supported by the Centers for Medicare &amp; Medicaid Services (CMS) of the U.S. Department of Health and Human Services (HHS) as part of a financial assistance award totaling $189,544,888.14 with 100 percent funded by CMS/HHS. The contents are those of the author(s) and do not necessarily represent the official views of, nor an endorsement, by CMS/HHS, or the U.S. Government.</w:t>
      </w:r>
    </w:p>
    <w:p w14:paraId="1E16EB75" w14:textId="65A9F4F1" w:rsidR="5CA9AAB7" w:rsidRPr="00BC176B" w:rsidRDefault="00009718" w:rsidP="0ED1B811">
      <w:pPr>
        <w:tabs>
          <w:tab w:val="left" w:pos="7575"/>
        </w:tabs>
        <w:jc w:val="both"/>
        <w:rPr>
          <w:rFonts w:asciiTheme="majorHAnsi" w:eastAsiaTheme="majorEastAsia" w:hAnsiTheme="majorHAnsi" w:cstheme="majorBidi"/>
          <w:sz w:val="22"/>
        </w:rPr>
      </w:pPr>
      <w:r w:rsidRPr="0ED1B811">
        <w:rPr>
          <w:rFonts w:asciiTheme="majorHAnsi" w:eastAsiaTheme="majorEastAsia" w:hAnsiTheme="majorHAnsi" w:cstheme="majorBidi"/>
          <w:i/>
          <w:iCs/>
          <w:color w:val="000000" w:themeColor="text1"/>
          <w:sz w:val="22"/>
        </w:rPr>
        <w:t xml:space="preserve">DMAS and </w:t>
      </w:r>
      <w:r w:rsidR="00DE36D8" w:rsidRPr="00FA61D4">
        <w:rPr>
          <w:rFonts w:asciiTheme="majorHAnsi" w:eastAsiaTheme="majorEastAsia" w:hAnsiTheme="majorHAnsi" w:cstheme="majorBidi"/>
          <w:i/>
          <w:iCs/>
          <w:color w:val="000000" w:themeColor="text1"/>
          <w:sz w:val="22"/>
        </w:rPr>
        <w:t xml:space="preserve">West Piedmont Planning District Commission </w:t>
      </w:r>
      <w:r w:rsidRPr="0ED1B811">
        <w:rPr>
          <w:rFonts w:asciiTheme="majorHAnsi" w:eastAsiaTheme="majorEastAsia" w:hAnsiTheme="majorHAnsi" w:cstheme="majorBidi"/>
          <w:i/>
          <w:iCs/>
          <w:color w:val="000000" w:themeColor="text1"/>
          <w:sz w:val="22"/>
        </w:rPr>
        <w:t>reserve the right to amend or cancel this RFA on any date and at any time, if they deem it to be necessary, appropriate, or otherwise in the best interests of the Commonwealth of Virginia.</w:t>
      </w:r>
    </w:p>
    <w:p w14:paraId="10E5C218" w14:textId="77777777" w:rsidR="00925187" w:rsidRPr="00BC176B" w:rsidRDefault="44DFF599" w:rsidP="0ED1B811">
      <w:pPr>
        <w:pStyle w:val="Heading1"/>
        <w:jc w:val="both"/>
        <w:rPr>
          <w:sz w:val="22"/>
          <w:szCs w:val="22"/>
        </w:rPr>
      </w:pPr>
      <w:bookmarkStart w:id="3" w:name="_Toc242360624"/>
      <w:r w:rsidRPr="0ED1B811">
        <w:rPr>
          <w:sz w:val="22"/>
          <w:szCs w:val="22"/>
        </w:rPr>
        <w:t>PART I: PROGRAM BACKGROUND AND CONTEXT</w:t>
      </w:r>
      <w:bookmarkEnd w:id="3"/>
    </w:p>
    <w:p w14:paraId="5953CD50" w14:textId="7C44A60D" w:rsidR="00925187" w:rsidRPr="009165BF" w:rsidRDefault="44DFF599" w:rsidP="0ED1B811">
      <w:pPr>
        <w:pStyle w:val="Heading2"/>
        <w:jc w:val="both"/>
        <w:rPr>
          <w:sz w:val="22"/>
          <w:szCs w:val="22"/>
        </w:rPr>
      </w:pPr>
      <w:bookmarkStart w:id="4" w:name="_Toc242360625"/>
      <w:r w:rsidRPr="0ED1B811">
        <w:rPr>
          <w:sz w:val="22"/>
          <w:szCs w:val="22"/>
        </w:rPr>
        <w:t xml:space="preserve">1.1 </w:t>
      </w:r>
      <w:r w:rsidR="790B9E1D" w:rsidRPr="0ED1B811">
        <w:rPr>
          <w:sz w:val="22"/>
          <w:szCs w:val="22"/>
        </w:rPr>
        <w:t>Rural Health Transformation Program</w:t>
      </w:r>
      <w:bookmarkEnd w:id="4"/>
    </w:p>
    <w:p w14:paraId="53C25A3D" w14:textId="0A99DC0D" w:rsidR="790B9E1D" w:rsidRDefault="790B9E1D" w:rsidP="0ED1B811">
      <w:pPr>
        <w:spacing w:before="60" w:after="60"/>
        <w:jc w:val="both"/>
      </w:pPr>
      <w:r w:rsidRPr="0ED1B811">
        <w:rPr>
          <w:rFonts w:asciiTheme="majorHAnsi" w:eastAsiaTheme="majorEastAsia" w:hAnsiTheme="majorHAnsi" w:cstheme="majorBidi"/>
          <w:color w:val="000000" w:themeColor="text1"/>
          <w:sz w:val="22"/>
        </w:rPr>
        <w:t xml:space="preserve"> </w:t>
      </w:r>
      <w:r w:rsidR="24CDF024" w:rsidRPr="0ED1B811">
        <w:rPr>
          <w:rFonts w:ascii="Calibri" w:eastAsia="Calibri" w:hAnsi="Calibri" w:cs="Calibri"/>
          <w:sz w:val="22"/>
        </w:rPr>
        <w:t xml:space="preserve">Virginia is home to more than 1.5 million rural residents spanning the Northern Piedmont, Shenandoah Valley, Roanoke/Alleghany, Southwest, Southside, and the Eastern Shore and Northern Neck regions. Rural communities face persistent access barriers, high chronic disease burden, healthcare workforce shortages, behavioral health gaps, maternal health disparities, and financially fragile rural hospitals and clinics. Virginia's Rural Health Transformation Program (RHTP) application was developed through statewide engagement with rural providers, community organizations, health systems, federally recognized Tribes, and state agencies. </w:t>
      </w:r>
    </w:p>
    <w:p w14:paraId="2E898FC9" w14:textId="3BA1010F" w:rsidR="24CDF024" w:rsidRDefault="24CDF024" w:rsidP="0ED1B811">
      <w:pPr>
        <w:spacing w:before="60" w:after="60"/>
        <w:jc w:val="both"/>
      </w:pPr>
      <w:r w:rsidRPr="1F2D8A28">
        <w:rPr>
          <w:rFonts w:ascii="Calibri" w:eastAsia="Calibri" w:hAnsi="Calibri" w:cs="Calibri"/>
          <w:sz w:val="22"/>
        </w:rPr>
        <w:t xml:space="preserve">RHTP was established under Section 71401 of Public Law 119-21 and is administered by the Centers for Medicare and Medicaid Services (CMS). RHTP provides funding over five budget periods (Federal Fiscal Years 2026–2030) to States for investments that structurally transform health care delivery in rural communities. CMS awarded the Commonwealth of Virginia a Cooperative Agreement designating the Virginia Department of Medical Assistance Services </w:t>
      </w:r>
      <w:proofErr w:type="gramStart"/>
      <w:r w:rsidRPr="1F2D8A28">
        <w:rPr>
          <w:rFonts w:ascii="Calibri" w:eastAsia="Calibri" w:hAnsi="Calibri" w:cs="Calibri"/>
          <w:sz w:val="22"/>
        </w:rPr>
        <w:t>(”DMAS</w:t>
      </w:r>
      <w:proofErr w:type="gramEnd"/>
      <w:r w:rsidRPr="1F2D8A28">
        <w:rPr>
          <w:rFonts w:ascii="Calibri" w:eastAsia="Calibri" w:hAnsi="Calibri" w:cs="Calibri"/>
          <w:sz w:val="22"/>
        </w:rPr>
        <w:t xml:space="preserve">”) as the primary recipient. DMAS administers RHTP funds and issues subrecipient awards to </w:t>
      </w:r>
      <w:r w:rsidRPr="1F2D8A28">
        <w:rPr>
          <w:rFonts w:ascii="Calibri" w:eastAsia="Calibri" w:hAnsi="Calibri" w:cs="Calibri"/>
          <w:sz w:val="22"/>
        </w:rPr>
        <w:lastRenderedPageBreak/>
        <w:t xml:space="preserve">qualified organizations to implement approved program sub-initiatives. Future funding opportunities will be contingent upon continued federal appropriations and the Commonwealth’s participation in the Rural Health Transformation Program. </w:t>
      </w:r>
      <w:r w:rsidRPr="1F2D8A28">
        <w:rPr>
          <w:rFonts w:ascii="Calibri" w:eastAsia="Calibri" w:hAnsi="Calibri" w:cs="Calibri"/>
          <w:b/>
          <w:bCs/>
          <w:sz w:val="22"/>
        </w:rPr>
        <w:t xml:space="preserve">Applicants are </w:t>
      </w:r>
      <w:r w:rsidR="00DE04EC" w:rsidRPr="1F2D8A28">
        <w:rPr>
          <w:rFonts w:ascii="Calibri" w:eastAsia="Calibri" w:hAnsi="Calibri" w:cs="Calibri"/>
          <w:b/>
          <w:bCs/>
          <w:sz w:val="22"/>
        </w:rPr>
        <w:t>required</w:t>
      </w:r>
      <w:r w:rsidRPr="1F2D8A28">
        <w:rPr>
          <w:rFonts w:ascii="Calibri" w:eastAsia="Calibri" w:hAnsi="Calibri" w:cs="Calibri"/>
          <w:b/>
          <w:bCs/>
          <w:sz w:val="22"/>
        </w:rPr>
        <w:t xml:space="preserve"> to submit proposals that can be successfully implemented during the current performance period while establishing a foundation for future enhancements or expansions.</w:t>
      </w:r>
      <w:r w:rsidRPr="1F2D8A28">
        <w:rPr>
          <w:rFonts w:ascii="Calibri" w:eastAsia="Calibri" w:hAnsi="Calibri" w:cs="Calibri"/>
          <w:sz w:val="22"/>
        </w:rPr>
        <w:t xml:space="preserve"> </w:t>
      </w:r>
    </w:p>
    <w:p w14:paraId="47672793" w14:textId="6E3F1B84" w:rsidR="00925187" w:rsidRPr="009165BF" w:rsidRDefault="44DFF599" w:rsidP="0ED1B811">
      <w:pPr>
        <w:pStyle w:val="Heading2"/>
        <w:jc w:val="both"/>
        <w:rPr>
          <w:sz w:val="22"/>
          <w:szCs w:val="22"/>
        </w:rPr>
      </w:pPr>
      <w:bookmarkStart w:id="5" w:name="_Toc242360626"/>
      <w:r w:rsidRPr="0ED1B811">
        <w:rPr>
          <w:sz w:val="22"/>
          <w:szCs w:val="22"/>
        </w:rPr>
        <w:t xml:space="preserve">1.2 </w:t>
      </w:r>
      <w:r w:rsidR="3E1DDA76" w:rsidRPr="0ED1B811">
        <w:rPr>
          <w:sz w:val="22"/>
          <w:szCs w:val="22"/>
        </w:rPr>
        <w:t>Mobil</w:t>
      </w:r>
      <w:r w:rsidRPr="0ED1B811">
        <w:rPr>
          <w:sz w:val="22"/>
          <w:szCs w:val="22"/>
        </w:rPr>
        <w:t>e</w:t>
      </w:r>
      <w:r w:rsidR="2349408A" w:rsidRPr="0ED1B811">
        <w:rPr>
          <w:sz w:val="22"/>
          <w:szCs w:val="22"/>
        </w:rPr>
        <w:t xml:space="preserve"> </w:t>
      </w:r>
      <w:r w:rsidR="741D151F" w:rsidRPr="0ED1B811">
        <w:rPr>
          <w:sz w:val="22"/>
          <w:szCs w:val="22"/>
        </w:rPr>
        <w:t>and</w:t>
      </w:r>
      <w:r w:rsidR="2349408A" w:rsidRPr="0ED1B811">
        <w:rPr>
          <w:sz w:val="22"/>
          <w:szCs w:val="22"/>
        </w:rPr>
        <w:t xml:space="preserve"> Hybrid Care Sub-Initiative</w:t>
      </w:r>
      <w:bookmarkEnd w:id="5"/>
    </w:p>
    <w:p w14:paraId="55997BB7" w14:textId="5DEF92A2" w:rsidR="2349408A" w:rsidRPr="00BC176B" w:rsidRDefault="00963A4A" w:rsidP="0ED1B811">
      <w:pPr>
        <w:jc w:val="both"/>
        <w:rPr>
          <w:rFonts w:asciiTheme="majorHAnsi" w:eastAsiaTheme="majorEastAsia" w:hAnsiTheme="majorHAnsi" w:cstheme="majorBidi"/>
          <w:sz w:val="22"/>
        </w:rPr>
      </w:pPr>
      <w:r w:rsidRPr="006C7A02">
        <w:rPr>
          <w:rFonts w:asciiTheme="majorHAnsi" w:eastAsiaTheme="majorEastAsia" w:hAnsiTheme="majorHAnsi" w:cstheme="majorBidi"/>
          <w:i/>
          <w:iCs/>
          <w:color w:val="000000" w:themeColor="text1"/>
          <w:sz w:val="22"/>
        </w:rPr>
        <w:t>West Piedmont Planning District Commission</w:t>
      </w:r>
      <w:r w:rsidR="1A8684EF" w:rsidRPr="0ED1B811">
        <w:rPr>
          <w:rFonts w:asciiTheme="majorHAnsi" w:eastAsiaTheme="majorEastAsia" w:hAnsiTheme="majorHAnsi" w:cstheme="majorBidi"/>
          <w:sz w:val="22"/>
        </w:rPr>
        <w:t xml:space="preserve"> </w:t>
      </w:r>
      <w:r w:rsidR="2349408A" w:rsidRPr="0ED1B811">
        <w:rPr>
          <w:rFonts w:asciiTheme="majorHAnsi" w:eastAsiaTheme="majorEastAsia" w:hAnsiTheme="majorHAnsi" w:cstheme="majorBidi"/>
          <w:color w:val="000000" w:themeColor="text1"/>
          <w:sz w:val="22"/>
        </w:rPr>
        <w:t xml:space="preserve">is a subrecipient of DMAS and will </w:t>
      </w:r>
      <w:r w:rsidR="2A5DBDE6" w:rsidRPr="0ED1B811">
        <w:rPr>
          <w:rFonts w:asciiTheme="majorHAnsi" w:eastAsiaTheme="majorEastAsia" w:hAnsiTheme="majorHAnsi" w:cstheme="majorBidi"/>
          <w:color w:val="000000" w:themeColor="text1"/>
          <w:sz w:val="22"/>
        </w:rPr>
        <w:t xml:space="preserve">implement a portion of </w:t>
      </w:r>
      <w:r w:rsidR="2349408A" w:rsidRPr="0ED1B811">
        <w:rPr>
          <w:rFonts w:asciiTheme="majorHAnsi" w:eastAsiaTheme="majorEastAsia" w:hAnsiTheme="majorHAnsi" w:cstheme="majorBidi"/>
          <w:color w:val="000000" w:themeColor="text1"/>
          <w:sz w:val="22"/>
        </w:rPr>
        <w:t xml:space="preserve">the Mobile </w:t>
      </w:r>
      <w:r w:rsidR="0E379399" w:rsidRPr="0ED1B811">
        <w:rPr>
          <w:rFonts w:asciiTheme="majorHAnsi" w:eastAsiaTheme="majorEastAsia" w:hAnsiTheme="majorHAnsi" w:cstheme="majorBidi"/>
          <w:color w:val="000000" w:themeColor="text1"/>
          <w:sz w:val="22"/>
        </w:rPr>
        <w:t>and</w:t>
      </w:r>
      <w:r w:rsidR="2349408A" w:rsidRPr="0ED1B811">
        <w:rPr>
          <w:rFonts w:asciiTheme="majorHAnsi" w:eastAsiaTheme="majorEastAsia" w:hAnsiTheme="majorHAnsi" w:cstheme="majorBidi"/>
          <w:color w:val="000000" w:themeColor="text1"/>
          <w:sz w:val="22"/>
        </w:rPr>
        <w:t xml:space="preserve"> Hybrid care sub-initiative, one of three sub-initiatives under the Connected to Care, Closer to Home key initiative. The</w:t>
      </w:r>
      <w:r w:rsidR="2349408A" w:rsidRPr="0ED1B811">
        <w:rPr>
          <w:rFonts w:asciiTheme="majorHAnsi" w:eastAsiaTheme="majorEastAsia" w:hAnsiTheme="majorHAnsi" w:cstheme="majorBidi"/>
          <w:sz w:val="22"/>
        </w:rPr>
        <w:t xml:space="preserve"> </w:t>
      </w:r>
      <w:r w:rsidR="7BCF16DC" w:rsidRPr="0ED1B811">
        <w:rPr>
          <w:rFonts w:asciiTheme="majorHAnsi" w:eastAsiaTheme="majorEastAsia" w:hAnsiTheme="majorHAnsi" w:cstheme="majorBidi"/>
          <w:sz w:val="22"/>
        </w:rPr>
        <w:t>sub-</w:t>
      </w:r>
      <w:r w:rsidR="2349408A" w:rsidRPr="0ED1B811">
        <w:rPr>
          <w:rFonts w:asciiTheme="majorHAnsi" w:eastAsiaTheme="majorEastAsia" w:hAnsiTheme="majorHAnsi" w:cstheme="majorBidi"/>
          <w:sz w:val="22"/>
        </w:rPr>
        <w:t>initiative is intended to expand access to primary, preventive, specialty, and diagnostic care by bringing healthcare services closer to where rural Virginians live and work.</w:t>
      </w:r>
    </w:p>
    <w:p w14:paraId="542751E8" w14:textId="53BF6E1A" w:rsidR="2349408A" w:rsidRPr="00BC176B" w:rsidRDefault="2349408A" w:rsidP="0ED1B811">
      <w:pPr>
        <w:jc w:val="both"/>
      </w:pPr>
      <w:r w:rsidRPr="1CB60D38">
        <w:rPr>
          <w:rFonts w:asciiTheme="majorHAnsi" w:eastAsiaTheme="majorEastAsia" w:hAnsiTheme="majorHAnsi" w:cstheme="majorBidi"/>
          <w:sz w:val="22"/>
        </w:rPr>
        <w:t xml:space="preserve">Through this RFA, </w:t>
      </w:r>
      <w:r w:rsidR="00963A4A" w:rsidRPr="006C7A02">
        <w:rPr>
          <w:rFonts w:asciiTheme="majorHAnsi" w:eastAsiaTheme="majorEastAsia" w:hAnsiTheme="majorHAnsi" w:cstheme="majorBidi"/>
          <w:i/>
          <w:iCs/>
          <w:color w:val="000000" w:themeColor="text1"/>
          <w:sz w:val="22"/>
        </w:rPr>
        <w:t>West Piedmont Planning District Commission</w:t>
      </w:r>
      <w:r w:rsidRPr="1CB60D38">
        <w:rPr>
          <w:rFonts w:asciiTheme="majorHAnsi" w:eastAsiaTheme="majorEastAsia" w:hAnsiTheme="majorHAnsi" w:cstheme="majorBidi"/>
          <w:sz w:val="22"/>
        </w:rPr>
        <w:t xml:space="preserve"> will competitively award funding to eligible organizations to develop and deploy mobile and hybrid care models that serve eligible rural residents within </w:t>
      </w:r>
      <w:r w:rsidR="3C809902" w:rsidRPr="1CB60D38">
        <w:rPr>
          <w:rFonts w:asciiTheme="majorHAnsi" w:eastAsiaTheme="majorEastAsia" w:hAnsiTheme="majorHAnsi" w:cstheme="majorBidi"/>
          <w:sz w:val="22"/>
        </w:rPr>
        <w:t xml:space="preserve">the </w:t>
      </w:r>
      <w:r w:rsidRPr="1CB60D38">
        <w:rPr>
          <w:rFonts w:asciiTheme="majorHAnsi" w:eastAsiaTheme="majorEastAsia" w:hAnsiTheme="majorHAnsi" w:cstheme="majorBidi"/>
          <w:sz w:val="22"/>
        </w:rPr>
        <w:t xml:space="preserve">service area </w:t>
      </w:r>
      <w:r w:rsidR="01160B55" w:rsidRPr="1CB60D38">
        <w:rPr>
          <w:rFonts w:asciiTheme="majorHAnsi" w:eastAsiaTheme="majorEastAsia" w:hAnsiTheme="majorHAnsi" w:cstheme="majorBidi"/>
          <w:sz w:val="22"/>
        </w:rPr>
        <w:t xml:space="preserve">listed on page </w:t>
      </w:r>
      <w:r w:rsidR="00DE04EC">
        <w:rPr>
          <w:rFonts w:asciiTheme="majorHAnsi" w:eastAsiaTheme="majorEastAsia" w:hAnsiTheme="majorHAnsi" w:cstheme="majorBidi"/>
          <w:sz w:val="22"/>
        </w:rPr>
        <w:t>two</w:t>
      </w:r>
      <w:r w:rsidR="00DE04EC" w:rsidRPr="1CB60D38">
        <w:rPr>
          <w:rFonts w:asciiTheme="majorHAnsi" w:eastAsiaTheme="majorEastAsia" w:hAnsiTheme="majorHAnsi" w:cstheme="majorBidi"/>
          <w:sz w:val="22"/>
        </w:rPr>
        <w:t xml:space="preserve"> </w:t>
      </w:r>
      <w:r w:rsidR="01160B55" w:rsidRPr="1CB60D38">
        <w:rPr>
          <w:rFonts w:asciiTheme="majorHAnsi" w:eastAsiaTheme="majorEastAsia" w:hAnsiTheme="majorHAnsi" w:cstheme="majorBidi"/>
          <w:sz w:val="22"/>
        </w:rPr>
        <w:t xml:space="preserve">of this RFA. </w:t>
      </w:r>
      <w:r w:rsidR="01160B55" w:rsidRPr="1CB60D38">
        <w:rPr>
          <w:rFonts w:ascii="Calibri" w:eastAsia="Calibri" w:hAnsi="Calibri" w:cs="Calibri"/>
          <w:sz w:val="22"/>
        </w:rPr>
        <w:t>Eligible approaches may include, but are not limited to, mobile care units, telehealth kiosks, clinics in a box, electronic consultations, development of rural care centers to operate as “hubs” in hub-and-spoke models, and technology enablers for hub-and-spoke models, like provider-to-provider e-consults for specialty care. Services may include, but are not limited to, primary care, behavioral health and substance use disorder services, dental care, vision care, screenings, diagnostics, preventive care, and specialty care.</w:t>
      </w:r>
    </w:p>
    <w:p w14:paraId="5B65FD8E" w14:textId="56D4745A" w:rsidR="00925187" w:rsidRPr="00BC176B" w:rsidRDefault="44DFF599" w:rsidP="0ED1B811">
      <w:pPr>
        <w:jc w:val="both"/>
      </w:pPr>
      <w:r w:rsidRPr="0ED1B811">
        <w:rPr>
          <w:rFonts w:asciiTheme="majorHAnsi" w:eastAsiaTheme="majorEastAsia" w:hAnsiTheme="majorHAnsi" w:cstheme="majorBidi"/>
          <w:sz w:val="22"/>
        </w:rPr>
        <w:t xml:space="preserve">This RFA solicits applications for projects that establish, expand, or deploy sustainable mobile and hybrid care models that improve healthcare access for eligible rural residents within </w:t>
      </w:r>
      <w:r w:rsidR="621D5FF7" w:rsidRPr="0ED1B811">
        <w:rPr>
          <w:rFonts w:asciiTheme="majorHAnsi" w:eastAsiaTheme="majorEastAsia" w:hAnsiTheme="majorHAnsi" w:cstheme="majorBidi"/>
          <w:sz w:val="22"/>
        </w:rPr>
        <w:t xml:space="preserve">the region defined on page </w:t>
      </w:r>
      <w:r w:rsidR="00DE5B27">
        <w:rPr>
          <w:rFonts w:asciiTheme="majorHAnsi" w:eastAsiaTheme="majorEastAsia" w:hAnsiTheme="majorHAnsi" w:cstheme="majorBidi"/>
          <w:sz w:val="22"/>
        </w:rPr>
        <w:t>two (2)</w:t>
      </w:r>
      <w:r w:rsidR="621D5FF7" w:rsidRPr="0ED1B811">
        <w:rPr>
          <w:rFonts w:asciiTheme="majorHAnsi" w:eastAsiaTheme="majorEastAsia" w:hAnsiTheme="majorHAnsi" w:cstheme="majorBidi"/>
          <w:sz w:val="22"/>
        </w:rPr>
        <w:t xml:space="preserve"> of the RFA</w:t>
      </w:r>
      <w:r w:rsidRPr="0ED1B811">
        <w:rPr>
          <w:rFonts w:asciiTheme="majorHAnsi" w:eastAsiaTheme="majorEastAsia" w:hAnsiTheme="majorHAnsi" w:cstheme="majorBidi"/>
          <w:sz w:val="22"/>
        </w:rPr>
        <w:t>. Applicants may propose projects serving one or more eligible rural communities or populations and should demonstrate how the proposed model addresses an identified rural healthcare access need and complements, rather than unnecessarily duplicates, existing services.</w:t>
      </w:r>
    </w:p>
    <w:p w14:paraId="40152D65" w14:textId="0E46ED7E" w:rsidR="0ED1B811" w:rsidRDefault="0ED1B811" w:rsidP="0ED1B811">
      <w:pPr>
        <w:jc w:val="both"/>
        <w:rPr>
          <w:rFonts w:asciiTheme="majorHAnsi" w:eastAsiaTheme="majorEastAsia" w:hAnsiTheme="majorHAnsi" w:cstheme="majorBidi"/>
          <w:sz w:val="22"/>
        </w:rPr>
      </w:pPr>
    </w:p>
    <w:p w14:paraId="72BD118A" w14:textId="77777777" w:rsidR="00925187" w:rsidRPr="00BC176B" w:rsidRDefault="44DFF599" w:rsidP="0ED1B811">
      <w:pPr>
        <w:pStyle w:val="Heading2"/>
        <w:jc w:val="both"/>
        <w:rPr>
          <w:sz w:val="22"/>
          <w:szCs w:val="22"/>
        </w:rPr>
      </w:pPr>
      <w:bookmarkStart w:id="6" w:name="_Toc242360627"/>
      <w:r w:rsidRPr="0ED1B811">
        <w:rPr>
          <w:sz w:val="22"/>
          <w:szCs w:val="22"/>
        </w:rPr>
        <w:t>1.3 Program Objectives</w:t>
      </w:r>
      <w:bookmarkEnd w:id="6"/>
    </w:p>
    <w:tbl>
      <w:tblPr>
        <w:tblStyle w:val="TableGrid"/>
        <w:tblW w:w="0" w:type="auto"/>
        <w:jc w:val="center"/>
        <w:tblLook w:val="04A0" w:firstRow="1" w:lastRow="0" w:firstColumn="1" w:lastColumn="0" w:noHBand="0" w:noVBand="1"/>
      </w:tblPr>
      <w:tblGrid>
        <w:gridCol w:w="3357"/>
        <w:gridCol w:w="3357"/>
        <w:gridCol w:w="3356"/>
      </w:tblGrid>
      <w:tr w:rsidR="00925187" w:rsidRPr="00BC176B" w14:paraId="7BF202A1" w14:textId="77777777" w:rsidTr="0ED1B811">
        <w:trPr>
          <w:jc w:val="center"/>
        </w:trPr>
        <w:tc>
          <w:tcPr>
            <w:tcW w:w="3360" w:type="dxa"/>
            <w:shd w:val="clear" w:color="auto" w:fill="D9EAF2"/>
          </w:tcPr>
          <w:p w14:paraId="5A56DCF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Objective</w:t>
            </w:r>
          </w:p>
        </w:tc>
        <w:tc>
          <w:tcPr>
            <w:tcW w:w="3360" w:type="dxa"/>
            <w:shd w:val="clear" w:color="auto" w:fill="D9EAF2"/>
          </w:tcPr>
          <w:p w14:paraId="51688125"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Description</w:t>
            </w:r>
          </w:p>
        </w:tc>
        <w:tc>
          <w:tcPr>
            <w:tcW w:w="3360" w:type="dxa"/>
            <w:shd w:val="clear" w:color="auto" w:fill="D9EAF2"/>
          </w:tcPr>
          <w:p w14:paraId="312F3ADD" w14:textId="16536D34" w:rsidR="00925187" w:rsidRPr="00BC176B" w:rsidRDefault="290B9A46"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Primary </w:t>
            </w:r>
            <w:r w:rsidR="44DFF599" w:rsidRPr="0ED1B811">
              <w:rPr>
                <w:rFonts w:asciiTheme="majorHAnsi" w:eastAsiaTheme="majorEastAsia" w:hAnsiTheme="majorHAnsi" w:cstheme="majorBidi"/>
                <w:sz w:val="22"/>
              </w:rPr>
              <w:t xml:space="preserve">CMS Strategic Goal </w:t>
            </w:r>
          </w:p>
        </w:tc>
      </w:tr>
      <w:tr w:rsidR="00925187" w:rsidRPr="00BC176B" w14:paraId="4CBA25DB" w14:textId="77777777" w:rsidTr="0ED1B811">
        <w:trPr>
          <w:jc w:val="center"/>
        </w:trPr>
        <w:tc>
          <w:tcPr>
            <w:tcW w:w="3360" w:type="dxa"/>
          </w:tcPr>
          <w:p w14:paraId="0E5BCC3C"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Expand Rural Access to Care</w:t>
            </w:r>
          </w:p>
        </w:tc>
        <w:tc>
          <w:tcPr>
            <w:tcW w:w="3360" w:type="dxa"/>
          </w:tcPr>
          <w:p w14:paraId="72B6C314"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Increase access to appropriate healthcare services for eligible rural residents through mobile or hybrid delivery models.</w:t>
            </w:r>
          </w:p>
        </w:tc>
        <w:tc>
          <w:tcPr>
            <w:tcW w:w="3360" w:type="dxa"/>
          </w:tcPr>
          <w:p w14:paraId="6866D9B0"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Sustainable Access</w:t>
            </w:r>
          </w:p>
        </w:tc>
      </w:tr>
      <w:tr w:rsidR="00925187" w:rsidRPr="00BC176B" w14:paraId="7E0F8DCF" w14:textId="77777777" w:rsidTr="0ED1B811">
        <w:trPr>
          <w:jc w:val="center"/>
        </w:trPr>
        <w:tc>
          <w:tcPr>
            <w:tcW w:w="3360" w:type="dxa"/>
          </w:tcPr>
          <w:p w14:paraId="1C4B122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Deploy Mobile and Hybrid Care Infrastructure</w:t>
            </w:r>
          </w:p>
        </w:tc>
        <w:tc>
          <w:tcPr>
            <w:tcW w:w="3360" w:type="dxa"/>
          </w:tcPr>
          <w:p w14:paraId="07037873"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Establish or expand infrastructure, equipment, technology, and other startup components necessary to deliver care closer to rural residents.</w:t>
            </w:r>
          </w:p>
        </w:tc>
        <w:tc>
          <w:tcPr>
            <w:tcW w:w="3360" w:type="dxa"/>
          </w:tcPr>
          <w:p w14:paraId="2B307BF1" w14:textId="285DE726"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Sustainable Access </w:t>
            </w:r>
          </w:p>
        </w:tc>
      </w:tr>
      <w:tr w:rsidR="00925187" w:rsidRPr="00BC176B" w14:paraId="14064518" w14:textId="77777777" w:rsidTr="0ED1B811">
        <w:trPr>
          <w:jc w:val="center"/>
        </w:trPr>
        <w:tc>
          <w:tcPr>
            <w:tcW w:w="3360" w:type="dxa"/>
          </w:tcPr>
          <w:p w14:paraId="35C0466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Strengthen Connections Across the Rural Care Continuum</w:t>
            </w:r>
          </w:p>
        </w:tc>
        <w:tc>
          <w:tcPr>
            <w:tcW w:w="3360" w:type="dxa"/>
          </w:tcPr>
          <w:p w14:paraId="2C5A5967"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Use technology-enabled and collaborative approaches to connect rural patients and local providers with appropriate facilities, specialists, and services.</w:t>
            </w:r>
          </w:p>
        </w:tc>
        <w:tc>
          <w:tcPr>
            <w:tcW w:w="3360" w:type="dxa"/>
          </w:tcPr>
          <w:p w14:paraId="212498CA" w14:textId="0EEFD985"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Innovative Care</w:t>
            </w:r>
          </w:p>
        </w:tc>
      </w:tr>
      <w:tr w:rsidR="00925187" w:rsidRPr="00BC176B" w14:paraId="1E2DDBF0" w14:textId="77777777" w:rsidTr="0ED1B811">
        <w:trPr>
          <w:jc w:val="center"/>
        </w:trPr>
        <w:tc>
          <w:tcPr>
            <w:tcW w:w="3360" w:type="dxa"/>
          </w:tcPr>
          <w:p w14:paraId="4F9556AD"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Establish Sustainable Models of Care</w:t>
            </w:r>
          </w:p>
        </w:tc>
        <w:tc>
          <w:tcPr>
            <w:tcW w:w="3360" w:type="dxa"/>
          </w:tcPr>
          <w:p w14:paraId="2F2B0417"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Develop models capable of continuing beyond the initial RHTP investment through sustainable operations, partnerships, </w:t>
            </w:r>
            <w:r w:rsidRPr="0ED1B811">
              <w:rPr>
                <w:rFonts w:asciiTheme="majorHAnsi" w:eastAsiaTheme="majorEastAsia" w:hAnsiTheme="majorHAnsi" w:cstheme="majorBidi"/>
                <w:sz w:val="22"/>
              </w:rPr>
              <w:lastRenderedPageBreak/>
              <w:t>reimbursement strategies, or other funding sources.</w:t>
            </w:r>
          </w:p>
        </w:tc>
        <w:tc>
          <w:tcPr>
            <w:tcW w:w="3360" w:type="dxa"/>
          </w:tcPr>
          <w:p w14:paraId="2048A6A5"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lastRenderedPageBreak/>
              <w:t>Sustainable Access</w:t>
            </w:r>
          </w:p>
        </w:tc>
      </w:tr>
    </w:tbl>
    <w:p w14:paraId="605B516A" w14:textId="367337A0" w:rsidR="00925187" w:rsidRPr="00DE04EC" w:rsidRDefault="44DFF599" w:rsidP="0ED1B811">
      <w:pPr>
        <w:pStyle w:val="Heading2"/>
        <w:jc w:val="both"/>
        <w:rPr>
          <w:sz w:val="22"/>
          <w:szCs w:val="22"/>
        </w:rPr>
      </w:pPr>
      <w:bookmarkStart w:id="7" w:name="_Toc242360628"/>
      <w:r w:rsidRPr="0ED1B811">
        <w:rPr>
          <w:sz w:val="22"/>
          <w:szCs w:val="22"/>
        </w:rPr>
        <w:t>1.4 Eligib</w:t>
      </w:r>
      <w:r w:rsidR="78EFC5C1" w:rsidRPr="0ED1B811">
        <w:rPr>
          <w:sz w:val="22"/>
          <w:szCs w:val="22"/>
        </w:rPr>
        <w:t>ility</w:t>
      </w:r>
      <w:bookmarkEnd w:id="7"/>
    </w:p>
    <w:p w14:paraId="13EF7EDE" w14:textId="569EE419" w:rsidR="78EFC5C1" w:rsidRPr="00DE04EC" w:rsidRDefault="78EFC5C1"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To be eligible for an award under this RFA, applicants must meet all the following requirements. </w:t>
      </w:r>
    </w:p>
    <w:p w14:paraId="2A4F376F"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Be a legally organized entity in good standing and capable of receiving and administering a federal subaward. Eligible entities may include nonprofit organizations, governmental entities, health systems, Federally Qualified Health Centers, Rural Health Clinics, educational institutions, healthcare providers, community-based organizations, mobile health technology organizations, and other entities capable of carrying out the purposes of this RFA.</w:t>
      </w:r>
    </w:p>
    <w:p w14:paraId="3C0E74B1" w14:textId="02B6A3F0" w:rsidR="00925187" w:rsidRPr="00BC176B" w:rsidRDefault="44DFF599" w:rsidP="00DE04EC">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Hold a current Unique Entity Identifier (UEI) and have no active exclusions, debarments, or suspensions.</w:t>
      </w:r>
      <w:r w:rsidR="4BA0A4A3" w:rsidRPr="1CB60D38">
        <w:rPr>
          <w:rFonts w:asciiTheme="majorHAnsi" w:eastAsiaTheme="majorEastAsia" w:hAnsiTheme="majorHAnsi" w:cstheme="majorBidi"/>
          <w:sz w:val="22"/>
        </w:rPr>
        <w:t xml:space="preserve"> Applicants are not required to have </w:t>
      </w:r>
      <w:r w:rsidR="36B48047" w:rsidRPr="1CB60D38">
        <w:rPr>
          <w:rFonts w:asciiTheme="majorHAnsi" w:eastAsiaTheme="majorEastAsia" w:hAnsiTheme="majorHAnsi" w:cstheme="majorBidi"/>
          <w:sz w:val="22"/>
        </w:rPr>
        <w:t xml:space="preserve">a </w:t>
      </w:r>
      <w:r w:rsidR="00DE04EC" w:rsidRPr="1CB60D38">
        <w:rPr>
          <w:rFonts w:asciiTheme="majorHAnsi" w:eastAsiaTheme="majorEastAsia" w:hAnsiTheme="majorHAnsi" w:cstheme="majorBidi"/>
          <w:sz w:val="22"/>
        </w:rPr>
        <w:t>UEI at</w:t>
      </w:r>
      <w:r w:rsidR="4BA0A4A3" w:rsidRPr="1CB60D38">
        <w:rPr>
          <w:rFonts w:asciiTheme="majorHAnsi" w:eastAsiaTheme="majorEastAsia" w:hAnsiTheme="majorHAnsi" w:cstheme="majorBidi"/>
          <w:sz w:val="22"/>
        </w:rPr>
        <w:t xml:space="preserve"> the time of application but must if awarded. </w:t>
      </w:r>
    </w:p>
    <w:p w14:paraId="119F7C33"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Demonstrate sufficient organizational, administrative, financial, and cash-flow capacity to manage a federal reimbursement-based award in accordance with 2 CFR Part 200 and applicable RHTP requirements.</w:t>
      </w:r>
    </w:p>
    <w:p w14:paraId="2E6C7876" w14:textId="0C3E25C1" w:rsidR="00925187" w:rsidRPr="00BC176B" w:rsidRDefault="44DFF599" w:rsidP="1F2D8A28">
      <w:pPr>
        <w:pStyle w:val="ListBullet"/>
        <w:spacing w:after="40"/>
        <w:jc w:val="both"/>
        <w:rPr>
          <w:rFonts w:asciiTheme="majorHAnsi" w:eastAsiaTheme="majorEastAsia" w:hAnsiTheme="majorHAnsi" w:cstheme="majorBidi"/>
          <w:sz w:val="22"/>
        </w:rPr>
      </w:pPr>
      <w:r w:rsidRPr="1F2D8A28">
        <w:rPr>
          <w:rFonts w:asciiTheme="majorHAnsi" w:eastAsiaTheme="majorEastAsia" w:hAnsiTheme="majorHAnsi" w:cstheme="majorBidi"/>
          <w:sz w:val="22"/>
        </w:rPr>
        <w:t xml:space="preserve">Operate in a rural area as defined by the Federal Office of Rural Health Policy (FORHP) or demonstrate that the proposed project will directly serve or target eligible rural residents within </w:t>
      </w:r>
      <w:r w:rsidR="00DE04EC" w:rsidRPr="1F2D8A28">
        <w:rPr>
          <w:rFonts w:asciiTheme="majorHAnsi" w:eastAsiaTheme="majorEastAsia" w:hAnsiTheme="majorHAnsi" w:cstheme="majorBidi"/>
          <w:sz w:val="22"/>
        </w:rPr>
        <w:t xml:space="preserve">the following </w:t>
      </w:r>
      <w:r w:rsidR="002759E0">
        <w:rPr>
          <w:rFonts w:asciiTheme="majorHAnsi" w:eastAsiaTheme="majorEastAsia" w:hAnsiTheme="majorHAnsi" w:cstheme="majorBidi"/>
          <w:sz w:val="22"/>
        </w:rPr>
        <w:t xml:space="preserve">localities: </w:t>
      </w:r>
      <w:r w:rsidR="001E4480">
        <w:rPr>
          <w:rFonts w:ascii="Calibri" w:eastAsia="Times New Roman" w:hAnsi="Calibri" w:cs="Calibri"/>
          <w:sz w:val="22"/>
        </w:rPr>
        <w:t>Franklin, Henry, Patrick, Pittsylvania, Mecklenburg, Halifax, Brunswick, Amelia, Buckingham, Charlotte, Cumberland, Lunenburg, Nottoway, Prince Edward, Charles City, Greensville, Surry, Sussex, Appomattox and New Kent counties and the cities of Danville, Martinsville, and Emporia.</w:t>
      </w:r>
    </w:p>
    <w:p w14:paraId="125608BB"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Demonstrate the ability to collect and report required programmatic, financial, and performance information.</w:t>
      </w:r>
    </w:p>
    <w:p w14:paraId="0999BAD0" w14:textId="4EAA148D"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If proposing direct clinical services, hold all applicable licenses, certifications, accreditations, and credentials necessary to provide those services or have a formal partnership with an appropriately licensed and credentialed healthcare provider that will deliver the clinical services.</w:t>
      </w:r>
      <w:r w:rsidR="43112802" w:rsidRPr="1CB60D38">
        <w:rPr>
          <w:rFonts w:asciiTheme="majorHAnsi" w:eastAsiaTheme="majorEastAsia" w:hAnsiTheme="majorHAnsi" w:cstheme="majorBidi"/>
          <w:sz w:val="22"/>
        </w:rPr>
        <w:t xml:space="preserve"> </w:t>
      </w:r>
      <w:r w:rsidR="00085B33" w:rsidRPr="00085B33">
        <w:rPr>
          <w:rFonts w:asciiTheme="majorHAnsi" w:eastAsiaTheme="majorEastAsia" w:hAnsiTheme="majorHAnsi" w:cstheme="majorBidi"/>
          <w:sz w:val="22"/>
        </w:rPr>
        <w:t>Any documentation confirming appropriate licensure is sufficien</w:t>
      </w:r>
      <w:r w:rsidR="00085B33">
        <w:rPr>
          <w:rFonts w:asciiTheme="majorHAnsi" w:eastAsiaTheme="majorEastAsia" w:hAnsiTheme="majorHAnsi" w:cstheme="majorBidi"/>
          <w:sz w:val="22"/>
        </w:rPr>
        <w:t>t.</w:t>
      </w:r>
    </w:p>
    <w:p w14:paraId="69A07EF9" w14:textId="17EAA450" w:rsidR="00925187" w:rsidRPr="00BC176B" w:rsidRDefault="44DFF599">
      <w:pPr>
        <w:jc w:val="both"/>
        <w:rPr>
          <w:rFonts w:asciiTheme="majorHAnsi" w:eastAsiaTheme="majorEastAsia" w:hAnsiTheme="majorHAnsi" w:cstheme="majorBidi"/>
          <w:sz w:val="22"/>
        </w:rPr>
      </w:pPr>
      <w:r w:rsidRPr="1F2D8A28">
        <w:rPr>
          <w:rFonts w:asciiTheme="majorHAnsi" w:eastAsiaTheme="majorEastAsia" w:hAnsiTheme="majorHAnsi" w:cstheme="majorBidi"/>
          <w:sz w:val="22"/>
        </w:rPr>
        <w:t xml:space="preserve">An applicant is not required to be physically located within an eligible rural area if the applicant can demonstrate that the proposed RHTP-funded project will directly serve or target eligible rural residents within </w:t>
      </w:r>
      <w:r w:rsidR="42FDEFFF" w:rsidRPr="1F2D8A28">
        <w:rPr>
          <w:rFonts w:asciiTheme="majorHAnsi" w:eastAsiaTheme="majorEastAsia" w:hAnsiTheme="majorHAnsi" w:cstheme="majorBidi"/>
          <w:sz w:val="22"/>
        </w:rPr>
        <w:t xml:space="preserve">the </w:t>
      </w:r>
      <w:r w:rsidRPr="1F2D8A28">
        <w:rPr>
          <w:rFonts w:asciiTheme="majorHAnsi" w:eastAsiaTheme="majorEastAsia" w:hAnsiTheme="majorHAnsi" w:cstheme="majorBidi"/>
          <w:sz w:val="22"/>
        </w:rPr>
        <w:t>service area</w:t>
      </w:r>
      <w:r w:rsidR="40DDDAF8" w:rsidRPr="1F2D8A28">
        <w:rPr>
          <w:rFonts w:asciiTheme="majorHAnsi" w:eastAsiaTheme="majorEastAsia" w:hAnsiTheme="majorHAnsi" w:cstheme="majorBidi"/>
          <w:sz w:val="22"/>
        </w:rPr>
        <w:t xml:space="preserve"> defined on page </w:t>
      </w:r>
      <w:r w:rsidR="79D6C97E" w:rsidRPr="1F2D8A28">
        <w:rPr>
          <w:rFonts w:asciiTheme="majorHAnsi" w:eastAsiaTheme="majorEastAsia" w:hAnsiTheme="majorHAnsi" w:cstheme="majorBidi"/>
          <w:sz w:val="22"/>
        </w:rPr>
        <w:t>two</w:t>
      </w:r>
      <w:r w:rsidR="40DDDAF8" w:rsidRPr="1F2D8A28">
        <w:rPr>
          <w:rFonts w:asciiTheme="majorHAnsi" w:eastAsiaTheme="majorEastAsia" w:hAnsiTheme="majorHAnsi" w:cstheme="majorBidi"/>
          <w:sz w:val="22"/>
        </w:rPr>
        <w:t xml:space="preserve"> </w:t>
      </w:r>
      <w:r w:rsidR="003517D4">
        <w:rPr>
          <w:rFonts w:asciiTheme="majorHAnsi" w:eastAsiaTheme="majorEastAsia" w:hAnsiTheme="majorHAnsi" w:cstheme="majorBidi"/>
          <w:sz w:val="22"/>
        </w:rPr>
        <w:t xml:space="preserve">(2) </w:t>
      </w:r>
      <w:r w:rsidR="40DDDAF8" w:rsidRPr="1F2D8A28">
        <w:rPr>
          <w:rFonts w:asciiTheme="majorHAnsi" w:eastAsiaTheme="majorEastAsia" w:hAnsiTheme="majorHAnsi" w:cstheme="majorBidi"/>
          <w:sz w:val="22"/>
        </w:rPr>
        <w:t>of the RFA</w:t>
      </w:r>
      <w:r w:rsidRPr="1F2D8A28">
        <w:rPr>
          <w:rFonts w:asciiTheme="majorHAnsi" w:eastAsiaTheme="majorEastAsia" w:hAnsiTheme="majorHAnsi" w:cstheme="majorBidi"/>
          <w:sz w:val="22"/>
        </w:rPr>
        <w:t>. Applicants may apply individually or in partnership. No specific organizational structure, care-delivery model, or type of healthcare provider is preferred solely by virtue of its form.</w:t>
      </w:r>
    </w:p>
    <w:p w14:paraId="4D340640" w14:textId="77777777" w:rsidR="00925187" w:rsidRPr="00BC176B" w:rsidRDefault="44DFF599" w:rsidP="0ED1B811">
      <w:pPr>
        <w:pStyle w:val="Heading2"/>
        <w:jc w:val="both"/>
        <w:rPr>
          <w:sz w:val="22"/>
          <w:szCs w:val="22"/>
        </w:rPr>
      </w:pPr>
      <w:bookmarkStart w:id="8" w:name="_Toc242360629"/>
      <w:r w:rsidRPr="0ED1B811">
        <w:rPr>
          <w:sz w:val="22"/>
          <w:szCs w:val="22"/>
        </w:rPr>
        <w:t xml:space="preserve">1.5 </w:t>
      </w:r>
      <w:proofErr w:type="gramStart"/>
      <w:r w:rsidRPr="0ED1B811">
        <w:rPr>
          <w:sz w:val="22"/>
          <w:szCs w:val="22"/>
        </w:rPr>
        <w:t>Available Funding and Award Structure</w:t>
      </w:r>
      <w:bookmarkEnd w:id="8"/>
      <w:proofErr w:type="gramEnd"/>
    </w:p>
    <w:p w14:paraId="5FE09F63" w14:textId="30BBEEED" w:rsidR="00925187" w:rsidRDefault="00963A4A" w:rsidP="0ED1B811">
      <w:pPr>
        <w:jc w:val="both"/>
        <w:rPr>
          <w:rFonts w:asciiTheme="majorHAnsi" w:eastAsiaTheme="majorEastAsia" w:hAnsiTheme="majorHAnsi" w:cstheme="majorBidi"/>
          <w:sz w:val="22"/>
        </w:rPr>
      </w:pPr>
      <w:r w:rsidRPr="006C7A02">
        <w:rPr>
          <w:rFonts w:asciiTheme="majorHAnsi" w:eastAsiaTheme="majorEastAsia" w:hAnsiTheme="majorHAnsi" w:cstheme="majorBidi"/>
          <w:i/>
          <w:iCs/>
          <w:color w:val="000000" w:themeColor="text1"/>
          <w:sz w:val="22"/>
        </w:rPr>
        <w:t>West Piedmont Planning District Commission</w:t>
      </w:r>
      <w:r w:rsidR="44DFF599" w:rsidRPr="0ED1B811">
        <w:rPr>
          <w:rFonts w:asciiTheme="majorHAnsi" w:eastAsiaTheme="majorEastAsia" w:hAnsiTheme="majorHAnsi" w:cstheme="majorBidi"/>
          <w:sz w:val="22"/>
        </w:rPr>
        <w:t xml:space="preserve"> anticipates making approximately </w:t>
      </w:r>
      <w:r w:rsidR="2C404F72" w:rsidRPr="002759E0">
        <w:rPr>
          <w:rFonts w:asciiTheme="majorHAnsi" w:eastAsiaTheme="majorEastAsia" w:hAnsiTheme="majorHAnsi" w:cstheme="majorBidi"/>
          <w:sz w:val="22"/>
        </w:rPr>
        <w:t>$11.8M</w:t>
      </w:r>
      <w:r w:rsidR="44DFF599" w:rsidRPr="0ED1B811">
        <w:rPr>
          <w:rFonts w:asciiTheme="majorHAnsi" w:eastAsiaTheme="majorEastAsia" w:hAnsiTheme="majorHAnsi" w:cstheme="majorBidi"/>
          <w:sz w:val="22"/>
        </w:rPr>
        <w:t xml:space="preserve"> available through this RFA for competitive subawards supporting Mobile and Hybrid Care Implementation. </w:t>
      </w:r>
      <w:r w:rsidRPr="006C7A02">
        <w:rPr>
          <w:rFonts w:asciiTheme="majorHAnsi" w:eastAsiaTheme="majorEastAsia" w:hAnsiTheme="majorHAnsi" w:cstheme="majorBidi"/>
          <w:i/>
          <w:iCs/>
          <w:color w:val="000000" w:themeColor="text1"/>
          <w:sz w:val="22"/>
        </w:rPr>
        <w:t>West Piedmont Planning District Commission</w:t>
      </w:r>
      <w:r w:rsidR="44DFF599" w:rsidRPr="0ED1B811">
        <w:rPr>
          <w:rFonts w:asciiTheme="majorHAnsi" w:eastAsiaTheme="majorEastAsia" w:hAnsiTheme="majorHAnsi" w:cstheme="majorBidi"/>
          <w:sz w:val="22"/>
        </w:rPr>
        <w:t xml:space="preserve"> anticipates making at least five awards. There is no established maximum award amount per application. </w:t>
      </w:r>
      <w:r w:rsidR="66BDC318" w:rsidRPr="0ED1B811">
        <w:rPr>
          <w:rFonts w:asciiTheme="majorHAnsi" w:eastAsiaTheme="majorEastAsia" w:hAnsiTheme="majorHAnsi" w:cstheme="majorBidi"/>
          <w:sz w:val="22"/>
        </w:rPr>
        <w:t xml:space="preserve">applicants should request only the amount necessary to implement the proposed project </w:t>
      </w:r>
      <w:r w:rsidR="00BC176B" w:rsidRPr="0ED1B811">
        <w:rPr>
          <w:rFonts w:asciiTheme="majorHAnsi" w:eastAsiaTheme="majorEastAsia" w:hAnsiTheme="majorHAnsi" w:cstheme="majorBidi"/>
          <w:sz w:val="22"/>
        </w:rPr>
        <w:t xml:space="preserve">in year 1 during which all allotted funds must be spent by September 30, </w:t>
      </w:r>
      <w:r w:rsidR="00C335F0" w:rsidRPr="0ED1B811">
        <w:rPr>
          <w:rFonts w:asciiTheme="majorHAnsi" w:eastAsiaTheme="majorEastAsia" w:hAnsiTheme="majorHAnsi" w:cstheme="majorBidi"/>
          <w:sz w:val="22"/>
        </w:rPr>
        <w:t>2027,</w:t>
      </w:r>
      <w:r w:rsidR="00BC176B" w:rsidRPr="0ED1B811">
        <w:rPr>
          <w:rFonts w:asciiTheme="majorHAnsi" w:eastAsiaTheme="majorEastAsia" w:hAnsiTheme="majorHAnsi" w:cstheme="majorBidi"/>
          <w:sz w:val="22"/>
        </w:rPr>
        <w:t xml:space="preserve"> </w:t>
      </w:r>
      <w:r w:rsidR="66BDC318" w:rsidRPr="0ED1B811">
        <w:rPr>
          <w:rFonts w:asciiTheme="majorHAnsi" w:eastAsiaTheme="majorEastAsia" w:hAnsiTheme="majorHAnsi" w:cstheme="majorBidi"/>
          <w:sz w:val="22"/>
        </w:rPr>
        <w:t xml:space="preserve">and provide a detailed budget and justification demonstrating that requested costs are reasonable, necessary, allowable, and directly related to the proposed scope. </w:t>
      </w:r>
    </w:p>
    <w:p w14:paraId="474F8683" w14:textId="6FC5C642" w:rsidR="00925187" w:rsidRPr="00BC176B" w:rsidRDefault="00EF2A92" w:rsidP="0ED1B811">
      <w:pPr>
        <w:jc w:val="both"/>
        <w:rPr>
          <w:rFonts w:asciiTheme="majorHAnsi" w:eastAsiaTheme="majorEastAsia" w:hAnsiTheme="majorHAnsi" w:cstheme="majorBidi"/>
          <w:sz w:val="22"/>
        </w:rPr>
      </w:pPr>
      <w:r>
        <w:rPr>
          <w:rFonts w:asciiTheme="majorHAnsi" w:eastAsiaTheme="majorEastAsia" w:hAnsiTheme="majorHAnsi" w:cstheme="majorBidi"/>
          <w:sz w:val="22"/>
        </w:rPr>
        <w:t>T</w:t>
      </w:r>
      <w:r w:rsidR="00753658" w:rsidRPr="00753658">
        <w:rPr>
          <w:rFonts w:asciiTheme="majorHAnsi" w:eastAsiaTheme="majorEastAsia" w:hAnsiTheme="majorHAnsi" w:cstheme="majorBidi"/>
          <w:sz w:val="22"/>
        </w:rPr>
        <w:t>he</w:t>
      </w:r>
      <w:r>
        <w:rPr>
          <w:rFonts w:asciiTheme="majorHAnsi" w:eastAsiaTheme="majorEastAsia" w:hAnsiTheme="majorHAnsi" w:cstheme="majorBidi"/>
          <w:sz w:val="22"/>
        </w:rPr>
        <w:t xml:space="preserve"> final</w:t>
      </w:r>
      <w:r w:rsidR="00753658" w:rsidRPr="00753658">
        <w:rPr>
          <w:rFonts w:asciiTheme="majorHAnsi" w:eastAsiaTheme="majorEastAsia" w:hAnsiTheme="majorHAnsi" w:cstheme="majorBidi"/>
          <w:sz w:val="22"/>
        </w:rPr>
        <w:t xml:space="preserve"> amount of available funding for th</w:t>
      </w:r>
      <w:r w:rsidR="00EA36E0">
        <w:rPr>
          <w:rFonts w:asciiTheme="majorHAnsi" w:eastAsiaTheme="majorEastAsia" w:hAnsiTheme="majorHAnsi" w:cstheme="majorBidi"/>
          <w:sz w:val="22"/>
        </w:rPr>
        <w:t>is and other</w:t>
      </w:r>
      <w:r w:rsidR="00753658" w:rsidRPr="00753658">
        <w:rPr>
          <w:rFonts w:asciiTheme="majorHAnsi" w:eastAsiaTheme="majorEastAsia" w:hAnsiTheme="majorHAnsi" w:cstheme="majorBidi"/>
          <w:sz w:val="22"/>
        </w:rPr>
        <w:t xml:space="preserve"> Mobile and Hybrid Care </w:t>
      </w:r>
      <w:r>
        <w:rPr>
          <w:rFonts w:asciiTheme="majorHAnsi" w:eastAsiaTheme="majorEastAsia" w:hAnsiTheme="majorHAnsi" w:cstheme="majorBidi"/>
          <w:sz w:val="22"/>
        </w:rPr>
        <w:t>RFA</w:t>
      </w:r>
      <w:r w:rsidR="00753658" w:rsidRPr="00753658">
        <w:rPr>
          <w:rFonts w:asciiTheme="majorHAnsi" w:eastAsiaTheme="majorEastAsia" w:hAnsiTheme="majorHAnsi" w:cstheme="majorBidi"/>
          <w:sz w:val="22"/>
        </w:rPr>
        <w:t xml:space="preserve"> within each </w:t>
      </w:r>
      <w:r>
        <w:rPr>
          <w:rFonts w:asciiTheme="majorHAnsi" w:eastAsiaTheme="majorEastAsia" w:hAnsiTheme="majorHAnsi" w:cstheme="majorBidi"/>
          <w:sz w:val="22"/>
        </w:rPr>
        <w:t>regional planning district collaborative’s</w:t>
      </w:r>
      <w:r w:rsidR="00753658" w:rsidRPr="00753658">
        <w:rPr>
          <w:rFonts w:asciiTheme="majorHAnsi" w:eastAsiaTheme="majorEastAsia" w:hAnsiTheme="majorHAnsi" w:cstheme="majorBidi"/>
          <w:sz w:val="22"/>
        </w:rPr>
        <w:t xml:space="preserve"> service area will depend upon the quality and scope of applications received from </w:t>
      </w:r>
      <w:r>
        <w:rPr>
          <w:rFonts w:asciiTheme="majorHAnsi" w:eastAsiaTheme="majorEastAsia" w:hAnsiTheme="majorHAnsi" w:cstheme="majorBidi"/>
          <w:sz w:val="22"/>
        </w:rPr>
        <w:t>applicants</w:t>
      </w:r>
      <w:r w:rsidR="00753658" w:rsidRPr="00753658">
        <w:rPr>
          <w:rFonts w:asciiTheme="majorHAnsi" w:eastAsiaTheme="majorEastAsia" w:hAnsiTheme="majorHAnsi" w:cstheme="majorBidi"/>
          <w:sz w:val="22"/>
        </w:rPr>
        <w:t>, proposed budgets,</w:t>
      </w:r>
      <w:r w:rsidR="00EA36E0">
        <w:rPr>
          <w:rFonts w:asciiTheme="majorHAnsi" w:eastAsiaTheme="majorEastAsia" w:hAnsiTheme="majorHAnsi" w:cstheme="majorBidi"/>
          <w:sz w:val="22"/>
        </w:rPr>
        <w:t xml:space="preserve"> and</w:t>
      </w:r>
      <w:r w:rsidR="00753658" w:rsidRPr="00753658">
        <w:rPr>
          <w:rFonts w:asciiTheme="majorHAnsi" w:eastAsiaTheme="majorEastAsia" w:hAnsiTheme="majorHAnsi" w:cstheme="majorBidi"/>
          <w:sz w:val="22"/>
        </w:rPr>
        <w:t xml:space="preserve"> anticipated community impact</w:t>
      </w:r>
      <w:r w:rsidR="00EA36E0">
        <w:rPr>
          <w:rFonts w:asciiTheme="majorHAnsi" w:eastAsiaTheme="majorEastAsia" w:hAnsiTheme="majorHAnsi" w:cstheme="majorBidi"/>
          <w:sz w:val="22"/>
        </w:rPr>
        <w:t xml:space="preserve">. </w:t>
      </w:r>
      <w:r w:rsidR="00EA36E0" w:rsidRPr="00EA36E0">
        <w:rPr>
          <w:rFonts w:asciiTheme="majorHAnsi" w:eastAsiaTheme="majorEastAsia" w:hAnsiTheme="majorHAnsi" w:cstheme="majorBidi"/>
          <w:sz w:val="22"/>
        </w:rPr>
        <w:t xml:space="preserve">The Commonwealth may allocate </w:t>
      </w:r>
      <w:proofErr w:type="gramStart"/>
      <w:r w:rsidR="00EA36E0" w:rsidRPr="00EA36E0">
        <w:rPr>
          <w:rFonts w:asciiTheme="majorHAnsi" w:eastAsiaTheme="majorEastAsia" w:hAnsiTheme="majorHAnsi" w:cstheme="majorBidi"/>
          <w:sz w:val="22"/>
        </w:rPr>
        <w:t>more or less funding</w:t>
      </w:r>
      <w:proofErr w:type="gramEnd"/>
      <w:r w:rsidR="00EA36E0" w:rsidRPr="00EA36E0">
        <w:rPr>
          <w:rFonts w:asciiTheme="majorHAnsi" w:eastAsiaTheme="majorEastAsia" w:hAnsiTheme="majorHAnsi" w:cstheme="majorBidi"/>
          <w:sz w:val="22"/>
        </w:rPr>
        <w:t xml:space="preserve"> </w:t>
      </w:r>
      <w:r w:rsidR="00EA36E0">
        <w:rPr>
          <w:rFonts w:asciiTheme="majorHAnsi" w:eastAsiaTheme="majorEastAsia" w:hAnsiTheme="majorHAnsi" w:cstheme="majorBidi"/>
          <w:sz w:val="22"/>
        </w:rPr>
        <w:t>based on this process and the geographic distribution of competitive applications</w:t>
      </w:r>
      <w:r w:rsidR="00C75528">
        <w:rPr>
          <w:rFonts w:asciiTheme="majorHAnsi" w:eastAsiaTheme="majorEastAsia" w:hAnsiTheme="majorHAnsi" w:cstheme="majorBidi"/>
          <w:sz w:val="22"/>
        </w:rPr>
        <w:t>.</w:t>
      </w:r>
      <w:r w:rsidR="00C75528" w:rsidRPr="00C75528">
        <w:rPr>
          <w:rFonts w:asciiTheme="majorHAnsi" w:eastAsiaTheme="majorEastAsia" w:hAnsiTheme="majorHAnsi" w:cstheme="majorBidi"/>
          <w:i/>
          <w:iCs/>
          <w:color w:val="000000" w:themeColor="text1"/>
          <w:sz w:val="22"/>
        </w:rPr>
        <w:t xml:space="preserve"> </w:t>
      </w:r>
      <w:r w:rsidR="00C75528" w:rsidRPr="006C7A02">
        <w:rPr>
          <w:rFonts w:asciiTheme="majorHAnsi" w:eastAsiaTheme="majorEastAsia" w:hAnsiTheme="majorHAnsi" w:cstheme="majorBidi"/>
          <w:i/>
          <w:iCs/>
          <w:color w:val="000000" w:themeColor="text1"/>
          <w:sz w:val="22"/>
        </w:rPr>
        <w:t>West Piedmont Planning District Commission</w:t>
      </w:r>
      <w:r w:rsidR="44DFF599" w:rsidRPr="0ED1B811">
        <w:rPr>
          <w:rFonts w:asciiTheme="majorHAnsi" w:eastAsiaTheme="majorEastAsia" w:hAnsiTheme="majorHAnsi" w:cstheme="majorBidi"/>
          <w:sz w:val="22"/>
        </w:rPr>
        <w:t xml:space="preserve"> may award an amount different from the amount requested, negotiate modifications to an applicant's proposed scope or budget, make partial awards, make more than five awards, or </w:t>
      </w:r>
      <w:r w:rsidR="44DFF599" w:rsidRPr="0ED1B811">
        <w:rPr>
          <w:rFonts w:asciiTheme="majorHAnsi" w:eastAsiaTheme="majorEastAsia" w:hAnsiTheme="majorHAnsi" w:cstheme="majorBidi"/>
          <w:sz w:val="22"/>
        </w:rPr>
        <w:lastRenderedPageBreak/>
        <w:t>decline to make an award based on application quality, program priorities, available funding, and the overall portfolio of projects selected.</w:t>
      </w:r>
    </w:p>
    <w:p w14:paraId="50E8187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Funding may support allowable startup and implementation costs, including equipment, vehicles for mobile units, screening and basic diagnostic equipment, initial time-limited personnel, data infrastructure, minor renovations, technical assistance, clinical training, and other allowable startup costs directly supporting the approved project.</w:t>
      </w:r>
    </w:p>
    <w:p w14:paraId="06E2708F" w14:textId="345BB476" w:rsidR="0082680F" w:rsidRPr="00BC176B" w:rsidRDefault="008438C1" w:rsidP="0ED1B811">
      <w:pPr>
        <w:jc w:val="both"/>
        <w:rPr>
          <w:rFonts w:asciiTheme="majorHAnsi" w:eastAsiaTheme="majorEastAsia" w:hAnsiTheme="majorHAnsi" w:cstheme="majorBidi"/>
          <w:sz w:val="22"/>
        </w:rPr>
      </w:pPr>
      <w:r w:rsidRPr="006C7A02">
        <w:rPr>
          <w:rFonts w:asciiTheme="majorHAnsi" w:eastAsiaTheme="majorEastAsia" w:hAnsiTheme="majorHAnsi" w:cstheme="majorBidi"/>
          <w:i/>
          <w:iCs/>
          <w:color w:val="000000" w:themeColor="text1"/>
          <w:sz w:val="22"/>
        </w:rPr>
        <w:t>West Piedmont Planning District Commission</w:t>
      </w:r>
      <w:r w:rsidRPr="00F77CD3">
        <w:rPr>
          <w:rFonts w:asciiTheme="majorHAnsi" w:eastAsiaTheme="majorEastAsia" w:hAnsiTheme="majorHAnsi" w:cstheme="majorBidi"/>
          <w:sz w:val="22"/>
        </w:rPr>
        <w:t xml:space="preserve"> </w:t>
      </w:r>
      <w:r w:rsidR="0082680F" w:rsidRPr="0ED1B811">
        <w:rPr>
          <w:rFonts w:asciiTheme="majorHAnsi" w:eastAsiaTheme="majorEastAsia" w:hAnsiTheme="majorHAnsi" w:cstheme="majorBidi"/>
          <w:sz w:val="22"/>
        </w:rPr>
        <w:t>anticipates that there will be minimal funding availability for direct administrative costs and no availability for indirect costs. Applicants should attempt to minimize administrative expenses in their application's budget proposal to align to RHTP program requirements.</w:t>
      </w:r>
    </w:p>
    <w:p w14:paraId="779BCEF3" w14:textId="77777777" w:rsidR="00925187" w:rsidRPr="00085B33"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Awards will be administered on a reimbursement basis. No advance payments will be made. Applicants must have sufficient financial capacity to carry project </w:t>
      </w:r>
      <w:proofErr w:type="gramStart"/>
      <w:r w:rsidRPr="0ED1B811">
        <w:rPr>
          <w:rFonts w:asciiTheme="majorHAnsi" w:eastAsiaTheme="majorEastAsia" w:hAnsiTheme="majorHAnsi" w:cstheme="majorBidi"/>
          <w:sz w:val="22"/>
        </w:rPr>
        <w:t>expenditures</w:t>
      </w:r>
      <w:proofErr w:type="gramEnd"/>
      <w:r w:rsidRPr="0ED1B811">
        <w:rPr>
          <w:rFonts w:asciiTheme="majorHAnsi" w:eastAsiaTheme="majorEastAsia" w:hAnsiTheme="majorHAnsi" w:cstheme="majorBidi"/>
          <w:sz w:val="22"/>
        </w:rPr>
        <w:t xml:space="preserve"> pending reimbursement.</w:t>
      </w:r>
    </w:p>
    <w:p w14:paraId="07EB3421" w14:textId="33B284B4" w:rsidR="5797B6BA" w:rsidRPr="00BC176B" w:rsidRDefault="0D26CB6B" w:rsidP="0ED1B811">
      <w:pPr>
        <w:spacing w:before="40" w:after="40"/>
        <w:jc w:val="both"/>
        <w:rPr>
          <w:rFonts w:asciiTheme="majorHAnsi" w:eastAsiaTheme="majorEastAsia" w:hAnsiTheme="majorHAnsi" w:cstheme="majorBidi"/>
          <w:sz w:val="22"/>
        </w:rPr>
      </w:pPr>
      <w:r w:rsidRPr="0ED1B811">
        <w:rPr>
          <w:rFonts w:asciiTheme="majorHAnsi" w:eastAsiaTheme="majorEastAsia" w:hAnsiTheme="majorHAnsi" w:cstheme="majorBidi"/>
          <w:b/>
          <w:bCs/>
          <w:i/>
          <w:iCs/>
          <w:color w:val="000000" w:themeColor="text1"/>
          <w:sz w:val="22"/>
        </w:rPr>
        <w:t>Funding from this program cannot supplant any other funding source. Anything covered by Medicaid, Medicare, or third-party payers is considered out of scope for funding of projects under this program. This initiative operates on a cost-reimbursable basis</w:t>
      </w:r>
      <w:r w:rsidRPr="0ED1B811">
        <w:rPr>
          <w:rFonts w:asciiTheme="majorHAnsi" w:eastAsiaTheme="majorEastAsia" w:hAnsiTheme="majorHAnsi" w:cstheme="majorBidi"/>
          <w:i/>
          <w:iCs/>
          <w:color w:val="000000" w:themeColor="text1"/>
          <w:sz w:val="22"/>
        </w:rPr>
        <w:t>.</w:t>
      </w:r>
    </w:p>
    <w:p w14:paraId="2F5F2D00" w14:textId="77777777" w:rsidR="00925187" w:rsidRPr="00BC176B" w:rsidRDefault="44DFF599" w:rsidP="0ED1B811">
      <w:pPr>
        <w:pStyle w:val="Heading1"/>
        <w:jc w:val="both"/>
        <w:rPr>
          <w:sz w:val="22"/>
          <w:szCs w:val="22"/>
        </w:rPr>
      </w:pPr>
      <w:bookmarkStart w:id="9" w:name="_Toc242360630"/>
      <w:r w:rsidRPr="0ED1B811">
        <w:rPr>
          <w:sz w:val="22"/>
          <w:szCs w:val="22"/>
        </w:rPr>
        <w:t>PART II: REQUIRED SCOPE OF WORK</w:t>
      </w:r>
      <w:bookmarkEnd w:id="9"/>
    </w:p>
    <w:p w14:paraId="714E220D" w14:textId="77777777" w:rsidR="00925187" w:rsidRPr="00BC176B" w:rsidRDefault="44DFF599" w:rsidP="0ED1B811">
      <w:pPr>
        <w:pStyle w:val="Heading2"/>
        <w:jc w:val="both"/>
        <w:rPr>
          <w:sz w:val="22"/>
          <w:szCs w:val="22"/>
        </w:rPr>
      </w:pPr>
      <w:bookmarkStart w:id="10" w:name="_Toc242360631"/>
      <w:r w:rsidRPr="0ED1B811">
        <w:rPr>
          <w:sz w:val="22"/>
          <w:szCs w:val="22"/>
        </w:rPr>
        <w:t>2.1 Scope of Work Overview</w:t>
      </w:r>
      <w:bookmarkEnd w:id="10"/>
    </w:p>
    <w:p w14:paraId="5D7D50BF" w14:textId="60122FF0" w:rsidR="00925187" w:rsidRPr="00BC176B" w:rsidRDefault="44DFF599">
      <w:pPr>
        <w:jc w:val="both"/>
      </w:pPr>
      <w:r w:rsidRPr="1F2D8A28">
        <w:rPr>
          <w:rFonts w:asciiTheme="majorHAnsi" w:eastAsiaTheme="majorEastAsia" w:hAnsiTheme="majorHAnsi" w:cstheme="majorBidi"/>
          <w:sz w:val="22"/>
        </w:rPr>
        <w:t>Subrecipients</w:t>
      </w:r>
      <w:r w:rsidR="3F9775CB" w:rsidRPr="1F2D8A28">
        <w:rPr>
          <w:rFonts w:ascii="Calibri" w:eastAsia="Calibri" w:hAnsi="Calibri" w:cs="Calibri"/>
          <w:sz w:val="22"/>
        </w:rPr>
        <w:t xml:space="preserve"> funded through this RFA will develop and implement mobile or hybrid care models that expand access to healthcare services for eligible rural residents within the service area described on page </w:t>
      </w:r>
      <w:r w:rsidR="1395795A" w:rsidRPr="1F2D8A28">
        <w:rPr>
          <w:rFonts w:asciiTheme="majorHAnsi" w:eastAsiaTheme="majorEastAsia" w:hAnsiTheme="majorHAnsi" w:cstheme="majorBidi"/>
          <w:sz w:val="22"/>
        </w:rPr>
        <w:t>2</w:t>
      </w:r>
      <w:r w:rsidR="3F9775CB" w:rsidRPr="1F2D8A28">
        <w:rPr>
          <w:rFonts w:ascii="Calibri" w:eastAsia="Calibri" w:hAnsi="Calibri" w:cs="Calibri"/>
          <w:sz w:val="22"/>
        </w:rPr>
        <w:t xml:space="preserve"> of this RFA. </w:t>
      </w:r>
      <w:r w:rsidR="004C4333" w:rsidRPr="002759E0">
        <w:rPr>
          <w:rFonts w:ascii="Calibri" w:eastAsia="Calibri" w:hAnsi="Calibri" w:cs="Calibri"/>
          <w:sz w:val="22"/>
        </w:rPr>
        <w:t>West Piedmont Planning District Commission</w:t>
      </w:r>
      <w:r w:rsidR="3F9775CB" w:rsidRPr="1F2D8A28">
        <w:rPr>
          <w:rFonts w:ascii="Calibri" w:eastAsia="Calibri" w:hAnsi="Calibri" w:cs="Calibri"/>
          <w:sz w:val="22"/>
        </w:rPr>
        <w:t xml:space="preserve"> recognizes that healthcare needs, existing resources, and appropriate delivery models vary across the region. Accordingly, this RFA does not prescribe a single service type, technology, or care-delivery model. Applicants should propose a combination of services, infrastructure, technology, partnerships, and implementation of activities that best address the demonstrated need and are consistent with RHTP requirements.</w:t>
      </w:r>
    </w:p>
    <w:p w14:paraId="2B8F8B53" w14:textId="686872B0" w:rsidR="00925187" w:rsidRPr="00085B33" w:rsidRDefault="44DFF599" w:rsidP="0ED1B811">
      <w:pPr>
        <w:pStyle w:val="Heading2"/>
        <w:jc w:val="both"/>
        <w:rPr>
          <w:sz w:val="22"/>
          <w:szCs w:val="22"/>
        </w:rPr>
      </w:pPr>
      <w:bookmarkStart w:id="11" w:name="_Toc242360632"/>
      <w:r w:rsidRPr="0ED1B811">
        <w:rPr>
          <w:sz w:val="22"/>
          <w:szCs w:val="22"/>
        </w:rPr>
        <w:t xml:space="preserve">2.2 Required </w:t>
      </w:r>
      <w:r w:rsidR="55D48E8C" w:rsidRPr="0ED1B811">
        <w:rPr>
          <w:sz w:val="22"/>
          <w:szCs w:val="22"/>
        </w:rPr>
        <w:t>Activities and Deliverables</w:t>
      </w:r>
      <w:bookmarkEnd w:id="11"/>
    </w:p>
    <w:p w14:paraId="3CE0C41F" w14:textId="77777777" w:rsidR="00925187" w:rsidRPr="00BC176B" w:rsidRDefault="44DFF599" w:rsidP="0ED1B811">
      <w:pPr>
        <w:pStyle w:val="Heading3"/>
        <w:jc w:val="both"/>
      </w:pPr>
      <w:bookmarkStart w:id="12" w:name="_Toc242360633"/>
      <w:r w:rsidRPr="0ED1B811">
        <w:t>2.2A Identification of Rural Healthcare Need</w:t>
      </w:r>
      <w:bookmarkEnd w:id="12"/>
    </w:p>
    <w:p w14:paraId="15D0B25B" w14:textId="1DA8D9E7" w:rsidR="00925187" w:rsidRPr="00BC176B" w:rsidRDefault="44DFF599" w:rsidP="0ED1B811">
      <w:pPr>
        <w:jc w:val="both"/>
      </w:pPr>
      <w:r w:rsidRPr="0ED1B811">
        <w:rPr>
          <w:rFonts w:asciiTheme="majorHAnsi" w:eastAsiaTheme="majorEastAsia" w:hAnsiTheme="majorHAnsi" w:cstheme="majorBidi"/>
          <w:sz w:val="22"/>
        </w:rPr>
        <w:t>Applicants must identify the healthcare access need or gap the proposed project is intended to address and describe the eligible rural population and geographic area to be served. Applicants should use available data, organizational experience, community input, existing plans or assessments, or other appropriate information to demonstrate need. Applicants must explain how the project will target eligible rural residents</w:t>
      </w:r>
      <w:r w:rsidR="5A36E5D5" w:rsidRPr="0ED1B811">
        <w:rPr>
          <w:rFonts w:asciiTheme="majorHAnsi" w:eastAsiaTheme="majorEastAsia" w:hAnsiTheme="majorHAnsi" w:cstheme="majorBidi"/>
          <w:sz w:val="22"/>
        </w:rPr>
        <w:t xml:space="preserve"> under the Federal Office of Rural Health Policy (FORHP) definition</w:t>
      </w:r>
      <w:r w:rsidRPr="0ED1B811">
        <w:rPr>
          <w:rFonts w:asciiTheme="majorHAnsi" w:eastAsiaTheme="majorEastAsia" w:hAnsiTheme="majorHAnsi" w:cstheme="majorBidi"/>
          <w:sz w:val="22"/>
        </w:rPr>
        <w:t xml:space="preserve"> and how the population served will be documented and reported.</w:t>
      </w:r>
    </w:p>
    <w:p w14:paraId="6DBA62F0" w14:textId="018FA7AC" w:rsidR="0DCB7430" w:rsidRDefault="0DCB7430"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Applicants should provide a project summary that includes the following: project title; applicant organization; primary contact; amount requested; proposed project period; type of mobile/hybrid model; services supported; eligible rural population and area expected to be served; and estimated number of </w:t>
      </w:r>
      <w:r w:rsidR="1E492397" w:rsidRPr="0ED1B811">
        <w:rPr>
          <w:rFonts w:asciiTheme="majorHAnsi" w:eastAsiaTheme="majorEastAsia" w:hAnsiTheme="majorHAnsi" w:cstheme="majorBidi"/>
          <w:sz w:val="22"/>
        </w:rPr>
        <w:t xml:space="preserve">individuals served. </w:t>
      </w:r>
    </w:p>
    <w:p w14:paraId="0256FF6A" w14:textId="77777777" w:rsidR="00925187" w:rsidRPr="00BC176B" w:rsidRDefault="44DFF599" w:rsidP="0ED1B811">
      <w:pPr>
        <w:pStyle w:val="Heading3"/>
        <w:jc w:val="both"/>
      </w:pPr>
      <w:bookmarkStart w:id="13" w:name="_Toc242360634"/>
      <w:r w:rsidRPr="0ED1B811">
        <w:t>2.2B Mobile or Hybrid Care Implementation</w:t>
      </w:r>
      <w:bookmarkEnd w:id="13"/>
    </w:p>
    <w:p w14:paraId="5E913B61" w14:textId="2F32A9C5"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Applicants must propose and implement a mobile or hybrid care model responsive to the identified rural healthcare need. Eligible approaches may include mobile care units or mobile clinical services; telehealth access points and kiosks; clinics in a box; electronic consultations; rural care hubs; hub-and-spoke models; screening and </w:t>
      </w:r>
      <w:r w:rsidRPr="0ED1B811">
        <w:rPr>
          <w:rFonts w:asciiTheme="majorHAnsi" w:eastAsiaTheme="majorEastAsia" w:hAnsiTheme="majorHAnsi" w:cstheme="majorBidi"/>
          <w:sz w:val="22"/>
        </w:rPr>
        <w:lastRenderedPageBreak/>
        <w:t>diagnostic services; supporting technology or data infrastructure; and other innovative mobile, hybrid, technology-enabled, or community-based approaches consistent with this RFA.</w:t>
      </w:r>
    </w:p>
    <w:p w14:paraId="5838B74E" w14:textId="4FCBFD40" w:rsidR="00925187" w:rsidRPr="00BC176B" w:rsidRDefault="44DFF599" w:rsidP="0ED1B811">
      <w:pPr>
        <w:pStyle w:val="Heading3"/>
        <w:jc w:val="both"/>
      </w:pPr>
      <w:bookmarkStart w:id="14" w:name="_Toc242360635"/>
      <w:r w:rsidRPr="0ED1B811">
        <w:t>2.2</w:t>
      </w:r>
      <w:r w:rsidR="3433B6F9" w:rsidRPr="0ED1B811">
        <w:t>C</w:t>
      </w:r>
      <w:r w:rsidRPr="0ED1B811">
        <w:t xml:space="preserve"> Implementation, Service Delivery, and Performance Measurement</w:t>
      </w:r>
      <w:bookmarkEnd w:id="14"/>
    </w:p>
    <w:p w14:paraId="12DD20AD" w14:textId="08B57A23" w:rsidR="00925187" w:rsidRPr="00BC176B" w:rsidRDefault="44DFF599" w:rsidP="0ED1B811">
      <w:pPr>
        <w:jc w:val="both"/>
      </w:pPr>
      <w:r w:rsidRPr="0ED1B811">
        <w:rPr>
          <w:rFonts w:asciiTheme="majorHAnsi" w:eastAsiaTheme="majorEastAsia" w:hAnsiTheme="majorHAnsi" w:cstheme="majorBidi"/>
          <w:sz w:val="22"/>
        </w:rPr>
        <w:t xml:space="preserve">Applicants </w:t>
      </w:r>
      <w:r w:rsidR="75F8B2CF" w:rsidRPr="0ED1B811">
        <w:rPr>
          <w:rFonts w:ascii="Calibri" w:eastAsia="Calibri" w:hAnsi="Calibri" w:cs="Calibri"/>
          <w:sz w:val="22"/>
        </w:rPr>
        <w:t xml:space="preserve">must provide a feasible implementation approach identifying major activities, projected timelines, anticipated milestones, populations and geographic areas to be served, and expected outcomes. Awardees must collect and report information necessary for </w:t>
      </w:r>
      <w:r w:rsidR="004C4333" w:rsidRPr="002759E0">
        <w:rPr>
          <w:rFonts w:ascii="Calibri" w:eastAsia="Calibri" w:hAnsi="Calibri" w:cs="Calibri"/>
          <w:sz w:val="22"/>
        </w:rPr>
        <w:t>West Piedmont Planning District Commission</w:t>
      </w:r>
      <w:r w:rsidR="75F8B2CF" w:rsidRPr="0ED1B811">
        <w:rPr>
          <w:rFonts w:ascii="Calibri" w:eastAsia="Calibri" w:hAnsi="Calibri" w:cs="Calibri"/>
          <w:sz w:val="22"/>
        </w:rPr>
        <w:t xml:space="preserve"> to meet RHTP requirements, including the incremental number of eligible rural residents served and other applicable project-specific measures.</w:t>
      </w:r>
    </w:p>
    <w:p w14:paraId="483B518F" w14:textId="51D94F52" w:rsidR="00925187" w:rsidRPr="00BC176B" w:rsidRDefault="44DFF599" w:rsidP="0ED1B811">
      <w:pPr>
        <w:pStyle w:val="Heading3"/>
        <w:jc w:val="both"/>
      </w:pPr>
      <w:bookmarkStart w:id="15" w:name="_Toc242360636"/>
      <w:r w:rsidRPr="0ED1B811">
        <w:t>2.</w:t>
      </w:r>
      <w:r w:rsidR="787F3A61" w:rsidRPr="0ED1B811">
        <w:t>2D</w:t>
      </w:r>
      <w:r w:rsidRPr="0ED1B811">
        <w:t xml:space="preserve"> Sustainability</w:t>
      </w:r>
      <w:bookmarkEnd w:id="15"/>
    </w:p>
    <w:p w14:paraId="26B4A415"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Applicants must describe how the proposed mobile or hybrid care model may be sustained beyond the initial RHTP investment. Sustainability may include reimbursement for clinical services, integration into existing operations, partnerships, other public or private funding, shared-service arrangements, value-based payment approaches, or other strategies appropriate to the project.</w:t>
      </w:r>
    </w:p>
    <w:p w14:paraId="7B0777E4" w14:textId="77777777" w:rsidR="00925187" w:rsidRPr="00BC176B" w:rsidRDefault="44DFF599" w:rsidP="0ED1B811">
      <w:pPr>
        <w:pStyle w:val="Heading2"/>
        <w:jc w:val="both"/>
        <w:rPr>
          <w:sz w:val="22"/>
          <w:szCs w:val="22"/>
        </w:rPr>
      </w:pPr>
      <w:bookmarkStart w:id="16" w:name="_Toc242360637"/>
      <w:r w:rsidRPr="0ED1B811">
        <w:rPr>
          <w:sz w:val="22"/>
          <w:szCs w:val="22"/>
        </w:rPr>
        <w:t>2.3 Partnerships and Coordination</w:t>
      </w:r>
      <w:bookmarkEnd w:id="16"/>
    </w:p>
    <w:p w14:paraId="688F63DB" w14:textId="4D182980"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No specific partnership structure is required except where a partnership is necessary to provide appropriately licensed or credentialed clinical services. Applicants are encouraged to collaborate where collaboration would improve access, expand reach, connect patients to appropriate services, reduce duplication, or strengthen sustainability. Where a project materially relies on a partner, the applicant must identify the partner, its role, and the status of the partnership. </w:t>
      </w:r>
      <w:r w:rsidR="004C4333" w:rsidRPr="002759E0">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may require additional documentation prior to award.</w:t>
      </w:r>
    </w:p>
    <w:p w14:paraId="5FF6B67A" w14:textId="77777777" w:rsidR="00925187" w:rsidRPr="00BC176B" w:rsidRDefault="44DFF599" w:rsidP="0ED1B811">
      <w:pPr>
        <w:pStyle w:val="Heading2"/>
        <w:jc w:val="both"/>
        <w:rPr>
          <w:sz w:val="22"/>
          <w:szCs w:val="22"/>
        </w:rPr>
      </w:pPr>
      <w:bookmarkStart w:id="17" w:name="_Toc242360638"/>
      <w:r w:rsidRPr="0ED1B811">
        <w:rPr>
          <w:sz w:val="22"/>
          <w:szCs w:val="22"/>
        </w:rPr>
        <w:t>2.4 Service Area and Rural Population Eligibility</w:t>
      </w:r>
      <w:bookmarkEnd w:id="17"/>
    </w:p>
    <w:p w14:paraId="5E3037A8" w14:textId="0A87F835" w:rsidR="00925187" w:rsidRPr="00BC176B" w:rsidRDefault="44DFF599" w:rsidP="1F2D8A28">
      <w:pPr>
        <w:jc w:val="both"/>
        <w:rPr>
          <w:rFonts w:asciiTheme="majorHAnsi" w:eastAsiaTheme="majorEastAsia" w:hAnsiTheme="majorHAnsi" w:cstheme="majorBidi"/>
          <w:sz w:val="22"/>
        </w:rPr>
      </w:pPr>
      <w:r w:rsidRPr="1F2D8A28">
        <w:rPr>
          <w:rFonts w:asciiTheme="majorHAnsi" w:eastAsiaTheme="majorEastAsia" w:hAnsiTheme="majorHAnsi" w:cstheme="majorBidi"/>
          <w:sz w:val="22"/>
        </w:rPr>
        <w:t xml:space="preserve">RHTP rural eligibility is based on the Federal Office of Rural Health Policy (FORHP) definition. </w:t>
      </w:r>
      <w:r w:rsidR="5B524617" w:rsidRPr="1F2D8A28">
        <w:rPr>
          <w:rFonts w:asciiTheme="majorHAnsi" w:eastAsiaTheme="majorEastAsia" w:hAnsiTheme="majorHAnsi" w:cstheme="majorBidi"/>
          <w:sz w:val="22"/>
        </w:rPr>
        <w:t xml:space="preserve">Based on this definition, the eligible localities within </w:t>
      </w:r>
      <w:r w:rsidR="5D28DF9E" w:rsidRPr="1F2D8A28">
        <w:rPr>
          <w:rFonts w:asciiTheme="majorHAnsi" w:eastAsiaTheme="majorEastAsia" w:hAnsiTheme="majorHAnsi" w:cstheme="majorBidi"/>
          <w:sz w:val="22"/>
        </w:rPr>
        <w:t xml:space="preserve">the </w:t>
      </w:r>
      <w:r w:rsidR="5B524617" w:rsidRPr="1F2D8A28">
        <w:rPr>
          <w:rFonts w:asciiTheme="majorHAnsi" w:eastAsiaTheme="majorEastAsia" w:hAnsiTheme="majorHAnsi" w:cstheme="majorBidi"/>
          <w:sz w:val="22"/>
        </w:rPr>
        <w:t>service area</w:t>
      </w:r>
      <w:r w:rsidR="3935E8A0" w:rsidRPr="1F2D8A28">
        <w:rPr>
          <w:rFonts w:asciiTheme="majorHAnsi" w:eastAsiaTheme="majorEastAsia" w:hAnsiTheme="majorHAnsi" w:cstheme="majorBidi"/>
          <w:sz w:val="22"/>
        </w:rPr>
        <w:t xml:space="preserve"> for this RFA</w:t>
      </w:r>
      <w:r w:rsidR="5B524617" w:rsidRPr="1F2D8A28">
        <w:rPr>
          <w:rFonts w:asciiTheme="majorHAnsi" w:eastAsiaTheme="majorEastAsia" w:hAnsiTheme="majorHAnsi" w:cstheme="majorBidi"/>
          <w:sz w:val="22"/>
        </w:rPr>
        <w:t xml:space="preserve"> </w:t>
      </w:r>
      <w:proofErr w:type="gramStart"/>
      <w:r w:rsidR="5B524617" w:rsidRPr="1F2D8A28">
        <w:rPr>
          <w:rFonts w:asciiTheme="majorHAnsi" w:eastAsiaTheme="majorEastAsia" w:hAnsiTheme="majorHAnsi" w:cstheme="majorBidi"/>
          <w:sz w:val="22"/>
        </w:rPr>
        <w:t>include:</w:t>
      </w:r>
      <w:proofErr w:type="gramEnd"/>
      <w:r w:rsidR="00AB30FD" w:rsidRPr="1F2D8A28">
        <w:rPr>
          <w:rFonts w:asciiTheme="majorHAnsi" w:eastAsiaTheme="majorEastAsia" w:hAnsiTheme="majorHAnsi" w:cstheme="majorBidi"/>
          <w:sz w:val="22"/>
        </w:rPr>
        <w:t xml:space="preserve"> </w:t>
      </w:r>
      <w:r w:rsidR="001E4480">
        <w:rPr>
          <w:rFonts w:ascii="Calibri" w:eastAsia="Times New Roman" w:hAnsi="Calibri" w:cs="Calibri"/>
          <w:sz w:val="22"/>
        </w:rPr>
        <w:t xml:space="preserve">Franklin, Henry, Patrick, Pittsylvania, Mecklenburg, Halifax, Brunswick, Amelia, Buckingham, Charlotte, Cumberland, Lunenburg, Nottoway, Prince Edward, Charles City, Greensville, Surry, Sussex, Appomattox and New Kent counties and the cities of Danville, Martinsville, and Emporia. </w:t>
      </w:r>
      <w:r w:rsidRPr="1F2D8A28">
        <w:rPr>
          <w:rFonts w:asciiTheme="majorHAnsi" w:eastAsiaTheme="majorEastAsia" w:hAnsiTheme="majorHAnsi" w:cstheme="majorBidi"/>
          <w:sz w:val="22"/>
        </w:rPr>
        <w:t xml:space="preserve">Eligible applicants may </w:t>
      </w:r>
      <w:proofErr w:type="gramStart"/>
      <w:r w:rsidRPr="1F2D8A28">
        <w:rPr>
          <w:rFonts w:asciiTheme="majorHAnsi" w:eastAsiaTheme="majorEastAsia" w:hAnsiTheme="majorHAnsi" w:cstheme="majorBidi"/>
          <w:sz w:val="22"/>
        </w:rPr>
        <w:t>be located in</w:t>
      </w:r>
      <w:proofErr w:type="gramEnd"/>
      <w:r w:rsidRPr="1F2D8A28">
        <w:rPr>
          <w:rFonts w:asciiTheme="majorHAnsi" w:eastAsiaTheme="majorEastAsia" w:hAnsiTheme="majorHAnsi" w:cstheme="majorBidi"/>
          <w:sz w:val="22"/>
        </w:rPr>
        <w:t xml:space="preserve"> a qualifying rural area or may demonstrate that the proposed project will target and directly benefit eligible rural residents. The physical location of an applicant's headquarters, healthcare facility, administrative office, or project partner does not, by itself, determine eligibility.</w:t>
      </w:r>
    </w:p>
    <w:p w14:paraId="7AD40DEE" w14:textId="67AA1B75"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Applicants are not required to serve the entire service area</w:t>
      </w:r>
      <w:r w:rsidR="15F5AE9E" w:rsidRPr="0ED1B811">
        <w:rPr>
          <w:rFonts w:asciiTheme="majorHAnsi" w:eastAsiaTheme="majorEastAsia" w:hAnsiTheme="majorHAnsi" w:cstheme="majorBidi"/>
          <w:sz w:val="22"/>
        </w:rPr>
        <w:t xml:space="preserve"> of this RFA</w:t>
      </w:r>
      <w:r w:rsidRPr="0ED1B811">
        <w:rPr>
          <w:rFonts w:asciiTheme="majorHAnsi" w:eastAsiaTheme="majorEastAsia" w:hAnsiTheme="majorHAnsi" w:cstheme="majorBidi"/>
          <w:sz w:val="22"/>
        </w:rPr>
        <w:t>. Projects may serve one or more eligible rural communities or populations based on demonstrated need and the proposed care-delivery model. Broader geographic coverage will not, by itself, receive preference over a more targeted project that demonstrates significant rural healthcare need and strong potential impact.</w:t>
      </w:r>
    </w:p>
    <w:p w14:paraId="342764DD" w14:textId="013891D9" w:rsidR="00925187" w:rsidRPr="00BC176B" w:rsidRDefault="44DFF599" w:rsidP="0ED1B811">
      <w:pPr>
        <w:pStyle w:val="Heading1"/>
        <w:jc w:val="both"/>
        <w:rPr>
          <w:sz w:val="22"/>
          <w:szCs w:val="22"/>
        </w:rPr>
      </w:pPr>
      <w:bookmarkStart w:id="18" w:name="_Toc242360639"/>
      <w:r w:rsidRPr="0ED1B811">
        <w:rPr>
          <w:sz w:val="22"/>
          <w:szCs w:val="22"/>
        </w:rPr>
        <w:t>PART III: REQUIRED PERFORMANCE METRICS</w:t>
      </w:r>
      <w:r w:rsidR="07082910" w:rsidRPr="0ED1B811">
        <w:rPr>
          <w:sz w:val="22"/>
          <w:szCs w:val="22"/>
        </w:rPr>
        <w:t xml:space="preserve">, </w:t>
      </w:r>
      <w:r w:rsidRPr="0ED1B811">
        <w:rPr>
          <w:sz w:val="22"/>
          <w:szCs w:val="22"/>
        </w:rPr>
        <w:t>MILESTONES</w:t>
      </w:r>
      <w:r w:rsidR="2C35B0D3" w:rsidRPr="0ED1B811">
        <w:rPr>
          <w:sz w:val="22"/>
          <w:szCs w:val="22"/>
        </w:rPr>
        <w:t>, AND REPORTING</w:t>
      </w:r>
      <w:bookmarkEnd w:id="18"/>
    </w:p>
    <w:p w14:paraId="6655406F" w14:textId="22BB7B80" w:rsidR="00925187" w:rsidRPr="00BC176B" w:rsidRDefault="44DFF599" w:rsidP="0ED1B811">
      <w:pPr>
        <w:pStyle w:val="Heading2"/>
        <w:jc w:val="both"/>
        <w:rPr>
          <w:sz w:val="22"/>
          <w:szCs w:val="22"/>
        </w:rPr>
      </w:pPr>
      <w:bookmarkStart w:id="19" w:name="_Toc242360640"/>
      <w:r w:rsidRPr="0ED1B811">
        <w:rPr>
          <w:sz w:val="22"/>
          <w:szCs w:val="22"/>
        </w:rPr>
        <w:t xml:space="preserve">3.1 </w:t>
      </w:r>
      <w:r w:rsidR="2D8F468E" w:rsidRPr="0ED1B811">
        <w:rPr>
          <w:sz w:val="22"/>
          <w:szCs w:val="22"/>
        </w:rPr>
        <w:t xml:space="preserve">Required </w:t>
      </w:r>
      <w:r w:rsidRPr="0ED1B811">
        <w:rPr>
          <w:sz w:val="22"/>
          <w:szCs w:val="22"/>
        </w:rPr>
        <w:t>Metrics</w:t>
      </w:r>
      <w:bookmarkEnd w:id="19"/>
    </w:p>
    <w:p w14:paraId="6F95CD78" w14:textId="57AD9EEE"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At a minimum, funded projects must collect and report data sufficient for </w:t>
      </w:r>
      <w:r w:rsidR="004C4333" w:rsidRPr="002759E0">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to measure the incremental number of eligible rural residents served by mobile and hybrid care programs. Applicants must provide an estimated</w:t>
      </w:r>
      <w:r w:rsidR="00E719D5" w:rsidRPr="0ED1B811">
        <w:rPr>
          <w:rFonts w:asciiTheme="majorHAnsi" w:eastAsiaTheme="majorEastAsia" w:hAnsiTheme="majorHAnsi" w:cstheme="majorBidi"/>
          <w:sz w:val="22"/>
        </w:rPr>
        <w:t xml:space="preserve"> total</w:t>
      </w:r>
      <w:r w:rsidRPr="0ED1B811">
        <w:rPr>
          <w:rFonts w:asciiTheme="majorHAnsi" w:eastAsiaTheme="majorEastAsia" w:hAnsiTheme="majorHAnsi" w:cstheme="majorBidi"/>
          <w:sz w:val="22"/>
        </w:rPr>
        <w:t xml:space="preserve"> number of residents expected to be served during the grant </w:t>
      </w:r>
      <w:r w:rsidRPr="0ED1B811">
        <w:rPr>
          <w:rFonts w:asciiTheme="majorHAnsi" w:eastAsiaTheme="majorEastAsia" w:hAnsiTheme="majorHAnsi" w:cstheme="majorBidi"/>
          <w:sz w:val="22"/>
        </w:rPr>
        <w:lastRenderedPageBreak/>
        <w:t>period</w:t>
      </w:r>
      <w:r w:rsidR="00C113D4" w:rsidRPr="0ED1B811">
        <w:rPr>
          <w:rFonts w:asciiTheme="majorHAnsi" w:eastAsiaTheme="majorEastAsia" w:hAnsiTheme="majorHAnsi" w:cstheme="majorBidi"/>
          <w:sz w:val="22"/>
        </w:rPr>
        <w:t xml:space="preserve"> </w:t>
      </w:r>
      <w:r w:rsidRPr="0ED1B811">
        <w:rPr>
          <w:rFonts w:asciiTheme="majorHAnsi" w:eastAsiaTheme="majorEastAsia" w:hAnsiTheme="majorHAnsi" w:cstheme="majorBidi"/>
          <w:sz w:val="22"/>
        </w:rPr>
        <w:t>and describe the methodology used to develop that estimate. Final performance targets will be established in the executed subaward.</w:t>
      </w:r>
    </w:p>
    <w:p w14:paraId="60F86B0E" w14:textId="17FF136C"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Depending on the project, </w:t>
      </w:r>
      <w:r w:rsidR="004C4333" w:rsidRPr="002759E0">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may establish additional project-specific measures, such as:</w:t>
      </w:r>
    </w:p>
    <w:p w14:paraId="352FD8AB"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Number and type of healthcare encounters, screenings, diagnostic services, consultations, or other services provided.</w:t>
      </w:r>
    </w:p>
    <w:p w14:paraId="0797F722"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Number and location of mobile, telehealth, kiosk, hub, or other service-delivery sites established or deployed.</w:t>
      </w:r>
    </w:p>
    <w:p w14:paraId="6BF0931D"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Number of rural communities or service locations reached.</w:t>
      </w:r>
    </w:p>
    <w:p w14:paraId="0748AF7B"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Utilization of funded equipment or technology.</w:t>
      </w:r>
    </w:p>
    <w:p w14:paraId="0A80C38D"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Number of providers or clinical staff trained.</w:t>
      </w:r>
    </w:p>
    <w:p w14:paraId="08DA9EBD"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Referrals or connections to specialty or higher-level care.</w:t>
      </w:r>
    </w:p>
    <w:p w14:paraId="46087A13" w14:textId="77777777"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Other measures </w:t>
      </w:r>
      <w:proofErr w:type="gramStart"/>
      <w:r w:rsidRPr="1CB60D38">
        <w:rPr>
          <w:rFonts w:asciiTheme="majorHAnsi" w:eastAsiaTheme="majorEastAsia" w:hAnsiTheme="majorHAnsi" w:cstheme="majorBidi"/>
          <w:sz w:val="22"/>
        </w:rPr>
        <w:t>appropriate</w:t>
      </w:r>
      <w:proofErr w:type="gramEnd"/>
      <w:r w:rsidRPr="1CB60D38">
        <w:rPr>
          <w:rFonts w:asciiTheme="majorHAnsi" w:eastAsiaTheme="majorEastAsia" w:hAnsiTheme="majorHAnsi" w:cstheme="majorBidi"/>
          <w:sz w:val="22"/>
        </w:rPr>
        <w:t xml:space="preserve"> to the project and necessary to demonstrate expanded access to care.</w:t>
      </w:r>
    </w:p>
    <w:p w14:paraId="4E3FF455" w14:textId="77777777" w:rsidR="00925187" w:rsidRPr="00BC176B" w:rsidRDefault="44DFF599" w:rsidP="0ED1B811">
      <w:pPr>
        <w:pStyle w:val="Heading2"/>
        <w:jc w:val="both"/>
        <w:rPr>
          <w:sz w:val="22"/>
          <w:szCs w:val="22"/>
        </w:rPr>
      </w:pPr>
      <w:bookmarkStart w:id="20" w:name="_Toc242360641"/>
      <w:r w:rsidRPr="0ED1B811">
        <w:rPr>
          <w:sz w:val="22"/>
          <w:szCs w:val="22"/>
        </w:rPr>
        <w:t>3.2 RHTP Program-Level Metrics</w:t>
      </w:r>
      <w:bookmarkEnd w:id="20"/>
    </w:p>
    <w:p w14:paraId="068D3B05" w14:textId="3078F482" w:rsidR="00925187" w:rsidRPr="00BC176B" w:rsidRDefault="710E15DC" w:rsidP="0ED1B811">
      <w:pPr>
        <w:jc w:val="both"/>
      </w:pPr>
      <w:r w:rsidRPr="0ED1B811">
        <w:rPr>
          <w:rFonts w:asciiTheme="majorHAnsi" w:eastAsiaTheme="majorEastAsia" w:hAnsiTheme="majorHAnsi" w:cstheme="majorBidi"/>
          <w:sz w:val="22"/>
        </w:rPr>
        <w:t xml:space="preserve">DMAS </w:t>
      </w:r>
      <w:r w:rsidR="6FDE53A7" w:rsidRPr="0ED1B811">
        <w:rPr>
          <w:rFonts w:ascii="Calibri" w:eastAsia="Calibri" w:hAnsi="Calibri" w:cs="Calibri"/>
          <w:sz w:val="22"/>
        </w:rPr>
        <w:t xml:space="preserve">is tracking RHTP program-level metrics, including rate of annual wellness visits, throughout the award period. Subrecipients must cooperate with </w:t>
      </w:r>
      <w:r w:rsidR="004C4333" w:rsidRPr="002759E0">
        <w:rPr>
          <w:rFonts w:ascii="Calibri" w:eastAsia="Calibri" w:hAnsi="Calibri" w:cs="Calibri"/>
          <w:sz w:val="22"/>
        </w:rPr>
        <w:t>West Piedmont Planning District Commission</w:t>
      </w:r>
      <w:r w:rsidR="6FDE53A7" w:rsidRPr="0ED1B811">
        <w:rPr>
          <w:rFonts w:ascii="Calibri" w:eastAsia="Calibri" w:hAnsi="Calibri" w:cs="Calibri"/>
          <w:sz w:val="22"/>
        </w:rPr>
        <w:t xml:space="preserve"> and DMAS in the collection of information necessary to evaluate applicable RHTP program-level performance measures. This will involve reporting the localities served by the proposed program. Subrecipients will not be required to independently calculate measures derived from statewide administrative or claims data.</w:t>
      </w:r>
    </w:p>
    <w:p w14:paraId="731DF5FF" w14:textId="77777777" w:rsidR="00925187" w:rsidRPr="00BC176B" w:rsidRDefault="44DFF599" w:rsidP="0ED1B811">
      <w:pPr>
        <w:pStyle w:val="Heading2"/>
        <w:jc w:val="both"/>
        <w:rPr>
          <w:sz w:val="22"/>
          <w:szCs w:val="22"/>
        </w:rPr>
      </w:pPr>
      <w:bookmarkStart w:id="21" w:name="_Toc242360642"/>
      <w:r w:rsidRPr="0191BF13">
        <w:rPr>
          <w:sz w:val="22"/>
          <w:szCs w:val="22"/>
        </w:rPr>
        <w:t>3.3 Required Implementation Milestones</w:t>
      </w:r>
      <w:bookmarkEnd w:id="21"/>
    </w:p>
    <w:p w14:paraId="5F7326E7" w14:textId="198C416E" w:rsidR="00925187" w:rsidRPr="00BC176B" w:rsidRDefault="44DFF599" w:rsidP="0ED1B811">
      <w:pPr>
        <w:jc w:val="both"/>
      </w:pPr>
      <w:r w:rsidRPr="1CB60D38">
        <w:rPr>
          <w:rFonts w:asciiTheme="majorHAnsi" w:eastAsiaTheme="majorEastAsia" w:hAnsiTheme="majorHAnsi" w:cstheme="majorBidi"/>
          <w:sz w:val="22"/>
        </w:rPr>
        <w:t xml:space="preserve">Applicants </w:t>
      </w:r>
      <w:r w:rsidR="330B9B12" w:rsidRPr="1CB60D38">
        <w:rPr>
          <w:rFonts w:ascii="Calibri" w:eastAsia="Calibri" w:hAnsi="Calibri" w:cs="Calibri"/>
          <w:sz w:val="22"/>
        </w:rPr>
        <w:t>must submit an implementation work plan identifying major activities, responsible parties, anticipated completion dates, and key milestones. The work plan should address, as applicable, project initiation; procurement and infrastructure development; service deployment; performance and reporting; and sustainability/transition. Projects involving infrastructure, equipment, technology, mobile units, kiosks, or similar startup investments must provide an implementation schedule supporting initial deployment no later than F</w:t>
      </w:r>
      <w:r w:rsidR="00C007CE">
        <w:rPr>
          <w:rFonts w:ascii="Calibri" w:eastAsia="Calibri" w:hAnsi="Calibri" w:cs="Calibri"/>
          <w:sz w:val="22"/>
        </w:rPr>
        <w:t xml:space="preserve">ederal </w:t>
      </w:r>
      <w:r w:rsidR="330B9B12" w:rsidRPr="1CB60D38">
        <w:rPr>
          <w:rFonts w:ascii="Calibri" w:eastAsia="Calibri" w:hAnsi="Calibri" w:cs="Calibri"/>
          <w:sz w:val="22"/>
        </w:rPr>
        <w:t>F</w:t>
      </w:r>
      <w:r w:rsidR="00C007CE">
        <w:rPr>
          <w:rFonts w:ascii="Calibri" w:eastAsia="Calibri" w:hAnsi="Calibri" w:cs="Calibri"/>
          <w:sz w:val="22"/>
        </w:rPr>
        <w:t xml:space="preserve">iscal </w:t>
      </w:r>
      <w:r w:rsidR="330B9B12" w:rsidRPr="1CB60D38">
        <w:rPr>
          <w:rFonts w:ascii="Calibri" w:eastAsia="Calibri" w:hAnsi="Calibri" w:cs="Calibri"/>
          <w:sz w:val="22"/>
        </w:rPr>
        <w:t>Y</w:t>
      </w:r>
      <w:r w:rsidR="00C007CE">
        <w:rPr>
          <w:rFonts w:ascii="Calibri" w:eastAsia="Calibri" w:hAnsi="Calibri" w:cs="Calibri"/>
          <w:sz w:val="22"/>
        </w:rPr>
        <w:t>ear</w:t>
      </w:r>
      <w:r w:rsidR="330B9B12" w:rsidRPr="1CB60D38">
        <w:rPr>
          <w:rFonts w:ascii="Calibri" w:eastAsia="Calibri" w:hAnsi="Calibri" w:cs="Calibri"/>
          <w:sz w:val="22"/>
        </w:rPr>
        <w:t xml:space="preserve"> 2027 Q3, unless otherwise approved by </w:t>
      </w:r>
      <w:r w:rsidR="004C4333" w:rsidRPr="002759E0">
        <w:rPr>
          <w:rFonts w:ascii="Calibri" w:eastAsia="Calibri" w:hAnsi="Calibri" w:cs="Calibri"/>
          <w:sz w:val="22"/>
        </w:rPr>
        <w:t>West Piedmont Planning District Commission</w:t>
      </w:r>
      <w:r w:rsidR="330B9B12" w:rsidRPr="1CB60D38">
        <w:rPr>
          <w:rFonts w:ascii="Calibri" w:eastAsia="Calibri" w:hAnsi="Calibri" w:cs="Calibri"/>
          <w:sz w:val="22"/>
        </w:rPr>
        <w:t xml:space="preserve"> and DMAS</w:t>
      </w:r>
      <w:r w:rsidR="006F29D6">
        <w:rPr>
          <w:rFonts w:ascii="Calibri" w:eastAsia="Calibri" w:hAnsi="Calibri" w:cs="Calibri"/>
          <w:sz w:val="22"/>
        </w:rPr>
        <w:t>.</w:t>
      </w:r>
    </w:p>
    <w:p w14:paraId="5FA86214" w14:textId="77777777" w:rsidR="00925187" w:rsidRPr="00BC176B" w:rsidRDefault="44DFF599" w:rsidP="0ED1B811">
      <w:pPr>
        <w:pStyle w:val="Heading2"/>
        <w:jc w:val="both"/>
        <w:rPr>
          <w:sz w:val="22"/>
          <w:szCs w:val="22"/>
        </w:rPr>
      </w:pPr>
      <w:bookmarkStart w:id="22" w:name="_Toc242360643"/>
      <w:r w:rsidRPr="0ED1B811">
        <w:rPr>
          <w:sz w:val="22"/>
          <w:szCs w:val="22"/>
        </w:rPr>
        <w:t>3.4 Reporting Requirements</w:t>
      </w:r>
      <w:bookmarkEnd w:id="22"/>
    </w:p>
    <w:p w14:paraId="32638F1E" w14:textId="0E17C754" w:rsidR="00925187" w:rsidRPr="00BC176B" w:rsidRDefault="6840D942" w:rsidP="0ED1B811">
      <w:pPr>
        <w:jc w:val="both"/>
      </w:pPr>
      <w:r w:rsidRPr="0191BF13">
        <w:rPr>
          <w:rFonts w:asciiTheme="majorHAnsi" w:eastAsiaTheme="majorEastAsia" w:hAnsiTheme="majorHAnsi" w:cstheme="majorBidi"/>
          <w:sz w:val="22"/>
        </w:rPr>
        <w:t xml:space="preserve">Subrecipients </w:t>
      </w:r>
      <w:r w:rsidR="561DD2AA" w:rsidRPr="0191BF13">
        <w:rPr>
          <w:rFonts w:ascii="Calibri" w:eastAsia="Calibri" w:hAnsi="Calibri" w:cs="Calibri"/>
          <w:sz w:val="22"/>
        </w:rPr>
        <w:t xml:space="preserve">must submit complete, accurate, and timely programmatic and financial reports in the form and cadence required by </w:t>
      </w:r>
      <w:r w:rsidR="004C4333" w:rsidRPr="002759E0">
        <w:rPr>
          <w:rFonts w:ascii="Calibri" w:eastAsia="Calibri" w:hAnsi="Calibri" w:cs="Calibri"/>
          <w:sz w:val="22"/>
        </w:rPr>
        <w:t>West Piedmont Planning District Commission</w:t>
      </w:r>
      <w:r w:rsidR="00C007CE">
        <w:rPr>
          <w:rFonts w:ascii="Calibri" w:eastAsia="Calibri" w:hAnsi="Calibri" w:cs="Calibri"/>
          <w:sz w:val="22"/>
        </w:rPr>
        <w:t xml:space="preserve"> and section 6.2</w:t>
      </w:r>
      <w:r w:rsidR="561DD2AA" w:rsidRPr="0191BF13">
        <w:rPr>
          <w:rFonts w:ascii="Calibri" w:eastAsia="Calibri" w:hAnsi="Calibri" w:cs="Calibri"/>
          <w:sz w:val="22"/>
        </w:rPr>
        <w:t xml:space="preserve">. Subrecipients must maintain documentation sufficient to support reported activities, expenditures, outputs, milestones, and performance results. Subrecipients must cooperate with monitoring, audit, and oversight activities and must provide access to records of personnel, systems, and facilities upon request by </w:t>
      </w:r>
      <w:r w:rsidR="004C4333" w:rsidRPr="002759E0">
        <w:rPr>
          <w:rFonts w:ascii="Calibri" w:eastAsia="Calibri" w:hAnsi="Calibri" w:cs="Calibri"/>
          <w:sz w:val="22"/>
        </w:rPr>
        <w:t>West Piedmont Planning District Commission</w:t>
      </w:r>
      <w:r w:rsidR="561DD2AA" w:rsidRPr="00F74790">
        <w:rPr>
          <w:rFonts w:ascii="Calibri" w:eastAsia="Calibri" w:hAnsi="Calibri" w:cs="Calibri"/>
          <w:sz w:val="22"/>
        </w:rPr>
        <w:t>, D</w:t>
      </w:r>
      <w:r w:rsidR="561DD2AA" w:rsidRPr="0191BF13">
        <w:rPr>
          <w:rFonts w:ascii="Calibri" w:eastAsia="Calibri" w:hAnsi="Calibri" w:cs="Calibri"/>
          <w:sz w:val="22"/>
        </w:rPr>
        <w:t>MAS, CMS, HHS, auditors, or other authorized officials.</w:t>
      </w:r>
    </w:p>
    <w:p w14:paraId="5629E6DD" w14:textId="3B40D1F3" w:rsidR="00925187" w:rsidRPr="005176A8" w:rsidRDefault="005176A8" w:rsidP="005176A8">
      <w:pPr>
        <w:pStyle w:val="Heading2"/>
        <w:rPr>
          <w:sz w:val="22"/>
          <w:szCs w:val="22"/>
        </w:rPr>
      </w:pPr>
      <w:bookmarkStart w:id="23" w:name="_Toc242360644"/>
      <w:r w:rsidRPr="005176A8">
        <w:rPr>
          <w:sz w:val="22"/>
          <w:szCs w:val="22"/>
        </w:rPr>
        <w:t xml:space="preserve">3.5 </w:t>
      </w:r>
      <w:r w:rsidR="44DFF599" w:rsidRPr="005176A8">
        <w:rPr>
          <w:sz w:val="22"/>
          <w:szCs w:val="22"/>
        </w:rPr>
        <w:t>Remedies for Noncompliance</w:t>
      </w:r>
      <w:bookmarkEnd w:id="23"/>
    </w:p>
    <w:p w14:paraId="59696805" w14:textId="13222E3E" w:rsidR="0082680F" w:rsidRPr="00BC176B" w:rsidRDefault="004C4333" w:rsidP="0ED1B811">
      <w:pPr>
        <w:jc w:val="both"/>
        <w:rPr>
          <w:rFonts w:asciiTheme="majorHAnsi" w:eastAsiaTheme="majorEastAsia" w:hAnsiTheme="majorHAnsi" w:cstheme="majorBidi"/>
          <w:sz w:val="22"/>
        </w:rPr>
      </w:pPr>
      <w:r w:rsidRPr="002759E0">
        <w:rPr>
          <w:rFonts w:asciiTheme="majorHAnsi" w:eastAsiaTheme="majorEastAsia" w:hAnsiTheme="majorHAnsi" w:cstheme="majorBidi"/>
          <w:sz w:val="22"/>
        </w:rPr>
        <w:t>West Piedmont Planning District Commission</w:t>
      </w:r>
      <w:r w:rsidR="0082680F" w:rsidRPr="0ED1B811">
        <w:rPr>
          <w:rFonts w:asciiTheme="majorHAnsi" w:eastAsiaTheme="majorEastAsia" w:hAnsiTheme="majorHAnsi" w:cstheme="majorBidi"/>
          <w:sz w:val="22"/>
        </w:rPr>
        <w:t xml:space="preserve"> may take one or more of the following actions in instance of noncompliance with the U.S. Constitution, Federal statutes, regulations, or terms and conditions of the Federal award.</w:t>
      </w:r>
    </w:p>
    <w:p w14:paraId="7F84518F" w14:textId="4C273ED0" w:rsidR="00925187" w:rsidRPr="00BC176B" w:rsidRDefault="44DFF599" w:rsidP="0ED1B811">
      <w:pPr>
        <w:pStyle w:val="Heading3"/>
        <w:jc w:val="both"/>
        <w:rPr>
          <w:b w:val="0"/>
          <w:bCs w:val="0"/>
        </w:rPr>
      </w:pPr>
      <w:bookmarkStart w:id="24" w:name="_Toc242360645"/>
      <w:r w:rsidRPr="0ED1B811">
        <w:rPr>
          <w:b w:val="0"/>
          <w:bCs w:val="0"/>
        </w:rPr>
        <w:t>Remedies for noncompliance with federal rules and program requirements may include:</w:t>
      </w:r>
      <w:bookmarkEnd w:id="24"/>
    </w:p>
    <w:p w14:paraId="489D3698" w14:textId="77777777"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1CB60D38">
        <w:rPr>
          <w:rStyle w:val="cf01"/>
          <w:rFonts w:asciiTheme="majorHAnsi" w:eastAsiaTheme="majorEastAsia" w:hAnsiTheme="majorHAnsi" w:cstheme="majorBidi"/>
          <w:sz w:val="22"/>
          <w:szCs w:val="22"/>
        </w:rPr>
        <w:t>(a) Temporarily withhold payments until the recipient or subrecipient takes corrective action.</w:t>
      </w:r>
    </w:p>
    <w:p w14:paraId="524444FA" w14:textId="77777777"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1CB60D38">
        <w:rPr>
          <w:rStyle w:val="cf01"/>
          <w:rFonts w:asciiTheme="majorHAnsi" w:eastAsiaTheme="majorEastAsia" w:hAnsiTheme="majorHAnsi" w:cstheme="majorBidi"/>
          <w:sz w:val="22"/>
          <w:szCs w:val="22"/>
        </w:rPr>
        <w:lastRenderedPageBreak/>
        <w:t>(b) Disallow costs for all or part of the activity associated with the noncompliance of the recipient or subrecipient.</w:t>
      </w:r>
    </w:p>
    <w:p w14:paraId="201709E8" w14:textId="77777777"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1CB60D38">
        <w:rPr>
          <w:rStyle w:val="cf01"/>
          <w:rFonts w:asciiTheme="majorHAnsi" w:eastAsiaTheme="majorEastAsia" w:hAnsiTheme="majorHAnsi" w:cstheme="majorBidi"/>
          <w:sz w:val="22"/>
          <w:szCs w:val="22"/>
        </w:rPr>
        <w:t>(c) Suspend or terminate the Federal award in part or in its entirety.</w:t>
      </w:r>
    </w:p>
    <w:p w14:paraId="2EE3D004" w14:textId="77777777"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0ED1B811">
        <w:rPr>
          <w:rStyle w:val="cf01"/>
          <w:rFonts w:asciiTheme="majorHAnsi" w:eastAsiaTheme="majorEastAsia" w:hAnsiTheme="majorHAnsi" w:cstheme="majorBidi"/>
          <w:sz w:val="22"/>
          <w:szCs w:val="22"/>
        </w:rPr>
        <w:t xml:space="preserve">(d) Initiate suspension or debarment proceedings as authorized in </w:t>
      </w:r>
      <w:hyperlink r:id="rId16" w:history="1">
        <w:r w:rsidRPr="0ED1B811">
          <w:rPr>
            <w:rStyle w:val="cf01"/>
            <w:rFonts w:asciiTheme="majorHAnsi" w:eastAsiaTheme="majorEastAsia" w:hAnsiTheme="majorHAnsi" w:cstheme="majorBidi"/>
            <w:color w:val="0000FF"/>
            <w:sz w:val="22"/>
            <w:szCs w:val="22"/>
            <w:u w:val="single"/>
          </w:rPr>
          <w:t>2 CFR part 180</w:t>
        </w:r>
      </w:hyperlink>
      <w:r w:rsidRPr="0ED1B811">
        <w:rPr>
          <w:rStyle w:val="cf01"/>
          <w:rFonts w:asciiTheme="majorHAnsi" w:eastAsiaTheme="majorEastAsia" w:hAnsiTheme="majorHAnsi" w:cstheme="majorBidi"/>
          <w:sz w:val="22"/>
          <w:szCs w:val="22"/>
        </w:rPr>
        <w:t xml:space="preserve"> and the Federal agency's regulations, or for pass-through entities, recommend suspension or debarment proceedings be initiated by the Federal agency.</w:t>
      </w:r>
    </w:p>
    <w:p w14:paraId="74AFEEE9" w14:textId="77777777"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1CB60D38">
        <w:rPr>
          <w:rStyle w:val="cf01"/>
          <w:rFonts w:asciiTheme="majorHAnsi" w:eastAsiaTheme="majorEastAsia" w:hAnsiTheme="majorHAnsi" w:cstheme="majorBidi"/>
          <w:sz w:val="22"/>
          <w:szCs w:val="22"/>
        </w:rPr>
        <w:t>(e) Withhold further Federal funds (new awards or continuation funding) for the project or program.</w:t>
      </w:r>
    </w:p>
    <w:p w14:paraId="67C85B6B" w14:textId="152F323C" w:rsidR="0082680F" w:rsidRPr="00BC176B" w:rsidRDefault="0082680F" w:rsidP="00C007CE">
      <w:pPr>
        <w:pStyle w:val="ListBullet"/>
        <w:numPr>
          <w:ilvl w:val="0"/>
          <w:numId w:val="0"/>
        </w:numPr>
        <w:ind w:left="360"/>
        <w:jc w:val="both"/>
        <w:rPr>
          <w:rFonts w:asciiTheme="majorHAnsi" w:eastAsiaTheme="majorEastAsia" w:hAnsiTheme="majorHAnsi" w:cstheme="majorBidi"/>
          <w:sz w:val="22"/>
        </w:rPr>
      </w:pPr>
      <w:r w:rsidRPr="1CB60D38">
        <w:rPr>
          <w:rStyle w:val="cf01"/>
          <w:rFonts w:asciiTheme="majorHAnsi" w:eastAsiaTheme="majorEastAsia" w:hAnsiTheme="majorHAnsi" w:cstheme="majorBidi"/>
          <w:sz w:val="22"/>
          <w:szCs w:val="22"/>
        </w:rPr>
        <w:t>(f) Pursue other legally available remedies.</w:t>
      </w:r>
    </w:p>
    <w:p w14:paraId="0BC69638" w14:textId="3E188117" w:rsidR="00925187" w:rsidRPr="00BC176B" w:rsidRDefault="44DFF599" w:rsidP="0ED1B811">
      <w:pPr>
        <w:pStyle w:val="Heading1"/>
        <w:jc w:val="both"/>
        <w:rPr>
          <w:sz w:val="22"/>
          <w:szCs w:val="22"/>
        </w:rPr>
      </w:pPr>
      <w:bookmarkStart w:id="25" w:name="_Toc242360646"/>
      <w:r w:rsidRPr="0ED1B811">
        <w:rPr>
          <w:sz w:val="22"/>
          <w:szCs w:val="22"/>
        </w:rPr>
        <w:t>PART IV: APPLICATION REQUIREMENTS AND SUBMISSION INSTRUCTIONS</w:t>
      </w:r>
      <w:bookmarkEnd w:id="25"/>
    </w:p>
    <w:p w14:paraId="5C7D9B70" w14:textId="5226A2BD" w:rsidR="00925187" w:rsidRPr="00BC176B" w:rsidRDefault="44DFF599" w:rsidP="0ED1B811">
      <w:pPr>
        <w:pStyle w:val="Heading2"/>
        <w:jc w:val="both"/>
        <w:rPr>
          <w:sz w:val="22"/>
          <w:szCs w:val="22"/>
        </w:rPr>
      </w:pPr>
      <w:bookmarkStart w:id="26" w:name="_Toc242360647"/>
      <w:r w:rsidRPr="0ED1B811">
        <w:rPr>
          <w:sz w:val="22"/>
          <w:szCs w:val="22"/>
        </w:rPr>
        <w:t xml:space="preserve">4.1 </w:t>
      </w:r>
      <w:r w:rsidR="3476B852" w:rsidRPr="0ED1B811">
        <w:rPr>
          <w:sz w:val="22"/>
          <w:szCs w:val="22"/>
        </w:rPr>
        <w:t xml:space="preserve">Required </w:t>
      </w:r>
      <w:r w:rsidRPr="0ED1B811">
        <w:rPr>
          <w:sz w:val="22"/>
          <w:szCs w:val="22"/>
        </w:rPr>
        <w:t>Application Components</w:t>
      </w:r>
      <w:bookmarkEnd w:id="26"/>
    </w:p>
    <w:p w14:paraId="59C10143" w14:textId="5CACA68F" w:rsidR="00925187" w:rsidRPr="00BC176B" w:rsidRDefault="44DFF599" w:rsidP="0ED1B811">
      <w:pPr>
        <w:pStyle w:val="Heading3"/>
        <w:jc w:val="both"/>
      </w:pPr>
      <w:bookmarkStart w:id="27" w:name="_Toc242360648"/>
      <w:r w:rsidRPr="0ED1B811">
        <w:t xml:space="preserve">A. Project </w:t>
      </w:r>
      <w:r w:rsidR="589E06E3" w:rsidRPr="0ED1B811">
        <w:t>Narrative</w:t>
      </w:r>
      <w:bookmarkEnd w:id="27"/>
    </w:p>
    <w:p w14:paraId="5C5A3E8E" w14:textId="358DB56A" w:rsidR="00925187" w:rsidRPr="00BC176B" w:rsidRDefault="589E06E3"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Applicants should provide a project narrative that addresses all </w:t>
      </w:r>
      <w:proofErr w:type="gramStart"/>
      <w:r w:rsidRPr="0ED1B811">
        <w:rPr>
          <w:rFonts w:asciiTheme="majorHAnsi" w:eastAsiaTheme="majorEastAsia" w:hAnsiTheme="majorHAnsi" w:cstheme="majorBidi"/>
          <w:sz w:val="22"/>
        </w:rPr>
        <w:t>aforementioned requirements</w:t>
      </w:r>
      <w:proofErr w:type="gramEnd"/>
      <w:r w:rsidRPr="0ED1B811">
        <w:rPr>
          <w:rFonts w:asciiTheme="majorHAnsi" w:eastAsiaTheme="majorEastAsia" w:hAnsiTheme="majorHAnsi" w:cstheme="majorBidi"/>
          <w:sz w:val="22"/>
        </w:rPr>
        <w:t xml:space="preserve"> from </w:t>
      </w:r>
      <w:r w:rsidR="00C007CE">
        <w:rPr>
          <w:rFonts w:asciiTheme="majorHAnsi" w:eastAsiaTheme="majorEastAsia" w:hAnsiTheme="majorHAnsi" w:cstheme="majorBidi"/>
          <w:sz w:val="22"/>
        </w:rPr>
        <w:t>Part II</w:t>
      </w:r>
      <w:r w:rsidR="003517D4">
        <w:rPr>
          <w:rFonts w:asciiTheme="majorHAnsi" w:eastAsiaTheme="majorEastAsia" w:hAnsiTheme="majorHAnsi" w:cstheme="majorBidi"/>
          <w:sz w:val="22"/>
        </w:rPr>
        <w:t xml:space="preserve"> and Part III</w:t>
      </w:r>
      <w:r w:rsidRPr="0ED1B811">
        <w:rPr>
          <w:rFonts w:asciiTheme="majorHAnsi" w:eastAsiaTheme="majorEastAsia" w:hAnsiTheme="majorHAnsi" w:cstheme="majorBidi"/>
          <w:sz w:val="22"/>
        </w:rPr>
        <w:t xml:space="preserve">. </w:t>
      </w:r>
    </w:p>
    <w:p w14:paraId="0D1EB7EA" w14:textId="6F8A1EC3" w:rsidR="00925187" w:rsidRPr="00BC176B" w:rsidRDefault="44DFF599" w:rsidP="0ED1B811">
      <w:pPr>
        <w:pStyle w:val="Heading3"/>
        <w:jc w:val="both"/>
      </w:pPr>
      <w:bookmarkStart w:id="28" w:name="_Toc242360649"/>
      <w:r w:rsidRPr="0ED1B811">
        <w:t xml:space="preserve">B. </w:t>
      </w:r>
      <w:r w:rsidR="76F81882" w:rsidRPr="0ED1B811">
        <w:t>Budget and Budget Narrative</w:t>
      </w:r>
      <w:bookmarkEnd w:id="28"/>
    </w:p>
    <w:p w14:paraId="06F813EB" w14:textId="77777777" w:rsidR="00FA61D4" w:rsidRPr="00FA61D4" w:rsidRDefault="76F81882" w:rsidP="00FA61D4">
      <w:pPr>
        <w:jc w:val="both"/>
        <w:rPr>
          <w:rFonts w:asciiTheme="majorHAnsi" w:eastAsiaTheme="majorEastAsia" w:hAnsiTheme="majorHAnsi" w:cstheme="majorBidi"/>
          <w:sz w:val="22"/>
        </w:rPr>
      </w:pPr>
      <w:r w:rsidRPr="1F2D8A28">
        <w:rPr>
          <w:rFonts w:asciiTheme="majorHAnsi" w:eastAsiaTheme="majorEastAsia" w:hAnsiTheme="majorHAnsi" w:cstheme="majorBidi"/>
          <w:sz w:val="22"/>
        </w:rPr>
        <w:t>Applicants should provide a detailed project budget and narrative explaining why each cost is necessary, reasonable, directly related to the project, and allowable. Separately identify proposed administrative costs and other funding supporting the project.</w:t>
      </w:r>
      <w:r w:rsidR="00FA61D4">
        <w:rPr>
          <w:rFonts w:asciiTheme="majorHAnsi" w:eastAsiaTheme="majorEastAsia" w:hAnsiTheme="majorHAnsi" w:cstheme="majorBidi"/>
          <w:sz w:val="22"/>
        </w:rPr>
        <w:t xml:space="preserve"> WPPDC </w:t>
      </w:r>
      <w:r w:rsidR="00FA61D4" w:rsidRPr="00FA61D4">
        <w:rPr>
          <w:rFonts w:asciiTheme="majorHAnsi" w:eastAsiaTheme="majorEastAsia" w:hAnsiTheme="majorHAnsi" w:cstheme="majorBidi"/>
          <w:sz w:val="22"/>
        </w:rPr>
        <w:t>anticipates that there will be minimal funding availability for direct administrative costs and no availability for indirect costs. Applicants should attempt to minimize administrative expenses in their application's budget proposal to align to RHTP program requirements. </w:t>
      </w:r>
    </w:p>
    <w:p w14:paraId="5FB896EB" w14:textId="7620D4FE" w:rsidR="76F81882" w:rsidRDefault="76F81882" w:rsidP="1F2D8A28">
      <w:pPr>
        <w:jc w:val="both"/>
        <w:rPr>
          <w:rFonts w:asciiTheme="majorHAnsi" w:eastAsiaTheme="majorEastAsia" w:hAnsiTheme="majorHAnsi" w:cstheme="majorBidi"/>
          <w:sz w:val="22"/>
        </w:rPr>
      </w:pPr>
    </w:p>
    <w:p w14:paraId="14577A68" w14:textId="6E307038" w:rsidR="00925187" w:rsidRPr="00BC176B" w:rsidRDefault="44DFF599" w:rsidP="0ED1B811">
      <w:pPr>
        <w:pStyle w:val="Heading3"/>
        <w:jc w:val="both"/>
      </w:pPr>
      <w:bookmarkStart w:id="29" w:name="_Toc242360650"/>
      <w:r w:rsidRPr="0ED1B811">
        <w:t xml:space="preserve">C. </w:t>
      </w:r>
      <w:r w:rsidR="1E6C270E" w:rsidRPr="0ED1B811">
        <w:t>Implementation and Startup Activities</w:t>
      </w:r>
      <w:bookmarkEnd w:id="29"/>
    </w:p>
    <w:p w14:paraId="05A2FE15" w14:textId="405EC54A" w:rsidR="1E6C270E" w:rsidRDefault="1E6C270E" w:rsidP="0ED1B811">
      <w:pPr>
        <w:jc w:val="both"/>
      </w:pPr>
      <w:r w:rsidRPr="0ED1B811">
        <w:rPr>
          <w:rFonts w:asciiTheme="majorHAnsi" w:eastAsiaTheme="majorEastAsia" w:hAnsiTheme="majorHAnsi" w:cstheme="majorBidi"/>
          <w:sz w:val="22"/>
        </w:rPr>
        <w:t>Applicants may request reasonable and necessary startup and implementation expenses associated with the proposed model. Applicants must explain how requested infrastructure, equipment, staffing, training, technology, renovations, and other expenditures are necessary to implement the project and contribute to expanded rural healthcare access.</w:t>
      </w:r>
    </w:p>
    <w:p w14:paraId="34B49A4D" w14:textId="77777777" w:rsidR="00925187" w:rsidRPr="00BC176B" w:rsidRDefault="44DFF599" w:rsidP="0ED1B811">
      <w:pPr>
        <w:pStyle w:val="Heading2"/>
        <w:jc w:val="both"/>
        <w:rPr>
          <w:sz w:val="22"/>
          <w:szCs w:val="22"/>
        </w:rPr>
      </w:pPr>
      <w:bookmarkStart w:id="30" w:name="_Toc242360651"/>
      <w:r w:rsidRPr="0ED1B811">
        <w:rPr>
          <w:sz w:val="22"/>
          <w:szCs w:val="22"/>
        </w:rPr>
        <w:t>4.2 Required Attachments</w:t>
      </w:r>
      <w:bookmarkEnd w:id="30"/>
    </w:p>
    <w:p w14:paraId="0F905092" w14:textId="4EE57D5B"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Completed Application Cover Sheet</w:t>
      </w:r>
    </w:p>
    <w:p w14:paraId="2E6FA74A" w14:textId="060829DA"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Project Narrative</w:t>
      </w:r>
    </w:p>
    <w:p w14:paraId="0C7188D8" w14:textId="50D566FA"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Implementation Work Plan and Performance Measures</w:t>
      </w:r>
    </w:p>
    <w:p w14:paraId="7A9B7A77" w14:textId="6E15E25B"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Detailed Budget and Budget Narrative</w:t>
      </w:r>
    </w:p>
    <w:p w14:paraId="39B629AE" w14:textId="1889FA22" w:rsidR="00925187" w:rsidRPr="009C48D5" w:rsidRDefault="44DFF599" w:rsidP="0ED1B811">
      <w:pPr>
        <w:pStyle w:val="ListBullet"/>
        <w:spacing w:after="40"/>
        <w:jc w:val="both"/>
        <w:rPr>
          <w:rFonts w:asciiTheme="majorHAnsi" w:eastAsiaTheme="majorEastAsia" w:hAnsiTheme="majorHAnsi" w:cstheme="majorBidi"/>
          <w:sz w:val="22"/>
        </w:rPr>
      </w:pPr>
      <w:r w:rsidRPr="009C48D5">
        <w:rPr>
          <w:rFonts w:asciiTheme="majorHAnsi" w:eastAsiaTheme="majorEastAsia" w:hAnsiTheme="majorHAnsi" w:cstheme="majorBidi"/>
          <w:sz w:val="22"/>
        </w:rPr>
        <w:t>Documentation of UEI</w:t>
      </w:r>
      <w:r w:rsidR="00432543">
        <w:rPr>
          <w:rFonts w:asciiTheme="majorHAnsi" w:eastAsiaTheme="majorEastAsia" w:hAnsiTheme="majorHAnsi" w:cstheme="majorBidi"/>
          <w:sz w:val="22"/>
        </w:rPr>
        <w:t xml:space="preserve"> (not required at time of application but must be submitted if awarded)</w:t>
      </w:r>
    </w:p>
    <w:p w14:paraId="1C69DB32" w14:textId="7CE1906A"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Most recent organizational audit or financial statements, as applicable</w:t>
      </w:r>
    </w:p>
    <w:p w14:paraId="240ABE9E" w14:textId="6645E022" w:rsidR="00925187" w:rsidRPr="00BC176B"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Documentation of required clinical licensure/credentials, if applicable</w:t>
      </w:r>
    </w:p>
    <w:p w14:paraId="4B3F88BE" w14:textId="6821BCB6" w:rsidR="00925187" w:rsidRDefault="44DFF599" w:rsidP="0ED1B811">
      <w:pPr>
        <w:pStyle w:val="ListBullet"/>
        <w:spacing w:after="40"/>
        <w:jc w:val="both"/>
        <w:rPr>
          <w:rFonts w:asciiTheme="majorHAnsi" w:eastAsiaTheme="majorEastAsia" w:hAnsiTheme="majorHAnsi" w:cstheme="majorBidi"/>
          <w:sz w:val="22"/>
        </w:rPr>
      </w:pPr>
      <w:r w:rsidRPr="1CB60D38">
        <w:rPr>
          <w:rFonts w:asciiTheme="majorHAnsi" w:eastAsiaTheme="majorEastAsia" w:hAnsiTheme="majorHAnsi" w:cstheme="majorBidi"/>
          <w:sz w:val="22"/>
        </w:rPr>
        <w:t>Letters of commitment from key implementation partners where the proposed project materially depends upon that partnership</w:t>
      </w:r>
    </w:p>
    <w:p w14:paraId="59F0A9E1" w14:textId="6914A926" w:rsidR="00FA61D4" w:rsidRPr="00BC176B" w:rsidRDefault="00FA61D4" w:rsidP="0ED1B811">
      <w:pPr>
        <w:pStyle w:val="ListBullet"/>
        <w:spacing w:after="40"/>
        <w:jc w:val="both"/>
        <w:rPr>
          <w:rFonts w:asciiTheme="majorHAnsi" w:eastAsiaTheme="majorEastAsia" w:hAnsiTheme="majorHAnsi" w:cstheme="majorBidi"/>
          <w:sz w:val="22"/>
        </w:rPr>
      </w:pPr>
      <w:r>
        <w:rPr>
          <w:rFonts w:asciiTheme="majorHAnsi" w:eastAsiaTheme="majorEastAsia" w:hAnsiTheme="majorHAnsi" w:cstheme="majorBidi"/>
          <w:sz w:val="22"/>
        </w:rPr>
        <w:t>Required certification and disclosures</w:t>
      </w:r>
    </w:p>
    <w:p w14:paraId="0F02A955" w14:textId="0C12AC0E" w:rsidR="00925187" w:rsidRPr="00BC176B" w:rsidRDefault="44DFF599" w:rsidP="0ED1B811">
      <w:pPr>
        <w:pStyle w:val="Heading2"/>
        <w:jc w:val="both"/>
        <w:rPr>
          <w:sz w:val="22"/>
          <w:szCs w:val="22"/>
        </w:rPr>
      </w:pPr>
      <w:bookmarkStart w:id="31" w:name="_Toc242360652"/>
      <w:r w:rsidRPr="1F2D8A28">
        <w:rPr>
          <w:sz w:val="22"/>
          <w:szCs w:val="22"/>
        </w:rPr>
        <w:lastRenderedPageBreak/>
        <w:t>4.3 Application Format</w:t>
      </w:r>
      <w:bookmarkEnd w:id="31"/>
    </w:p>
    <w:p w14:paraId="7426D99F" w14:textId="5DC679D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The Project Narrative may not exceed 15 pages. The page limit excludes the Application Cover Sheet, Work Plan and Performance Measures, Project Budget and Budget Narrative, required certifications, and supporting attachments. Use standard 8.5 x </w:t>
      </w:r>
      <w:r w:rsidR="0EC37F7C" w:rsidRPr="0ED1B811">
        <w:rPr>
          <w:rFonts w:asciiTheme="majorHAnsi" w:eastAsiaTheme="majorEastAsia" w:hAnsiTheme="majorHAnsi" w:cstheme="majorBidi"/>
          <w:sz w:val="22"/>
        </w:rPr>
        <w:t>11-inch</w:t>
      </w:r>
      <w:r w:rsidRPr="0ED1B811">
        <w:rPr>
          <w:rFonts w:asciiTheme="majorHAnsi" w:eastAsiaTheme="majorEastAsia" w:hAnsiTheme="majorHAnsi" w:cstheme="majorBidi"/>
          <w:sz w:val="22"/>
        </w:rPr>
        <w:t xml:space="preserve"> pages, a minimum 11-point font, and reasonable margins.</w:t>
      </w:r>
    </w:p>
    <w:p w14:paraId="1177AE5D" w14:textId="77777777" w:rsidR="00925187" w:rsidRPr="00BC176B" w:rsidRDefault="44DFF599" w:rsidP="0ED1B811">
      <w:pPr>
        <w:pStyle w:val="Heading2"/>
        <w:jc w:val="both"/>
        <w:rPr>
          <w:sz w:val="22"/>
          <w:szCs w:val="22"/>
        </w:rPr>
      </w:pPr>
      <w:bookmarkStart w:id="32" w:name="_Toc242360653"/>
      <w:r w:rsidRPr="0ED1B811">
        <w:rPr>
          <w:sz w:val="22"/>
          <w:szCs w:val="22"/>
        </w:rPr>
        <w:t>4.4 Submission Instructions</w:t>
      </w:r>
      <w:bookmarkEnd w:id="32"/>
    </w:p>
    <w:p w14:paraId="3768D42B" w14:textId="4F1E2AA2"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Submit one complete electronic application in PDF format by the deadline stated on the cover page. The application should be organized in the order shown in Section 4.2. </w:t>
      </w:r>
      <w:r w:rsidRPr="009C48D5">
        <w:rPr>
          <w:rFonts w:asciiTheme="majorHAnsi" w:eastAsiaTheme="majorEastAsia" w:hAnsiTheme="majorHAnsi" w:cstheme="majorBidi"/>
          <w:sz w:val="22"/>
        </w:rPr>
        <w:t>Questions must be submitted in writing to</w:t>
      </w:r>
      <w:r w:rsidR="00984536" w:rsidRPr="009C48D5">
        <w:rPr>
          <w:rFonts w:asciiTheme="majorHAnsi" w:eastAsiaTheme="majorEastAsia" w:hAnsiTheme="majorHAnsi" w:cstheme="majorBidi"/>
          <w:sz w:val="22"/>
        </w:rPr>
        <w:t xml:space="preserve"> Michael Armbrister (</w:t>
      </w:r>
      <w:hyperlink r:id="rId17" w:history="1">
        <w:r w:rsidR="00984536" w:rsidRPr="009C48D5">
          <w:rPr>
            <w:rStyle w:val="Hyperlink"/>
            <w:rFonts w:asciiTheme="majorHAnsi" w:eastAsiaTheme="majorEastAsia" w:hAnsiTheme="majorHAnsi" w:cstheme="majorBidi"/>
            <w:sz w:val="22"/>
          </w:rPr>
          <w:t>marmbrister@wppdc.org</w:t>
        </w:r>
      </w:hyperlink>
      <w:r w:rsidR="00984536" w:rsidRPr="009C48D5">
        <w:rPr>
          <w:rFonts w:asciiTheme="majorHAnsi" w:eastAsiaTheme="majorEastAsia" w:hAnsiTheme="majorHAnsi" w:cstheme="majorBidi"/>
          <w:sz w:val="22"/>
        </w:rPr>
        <w:t xml:space="preserve">) </w:t>
      </w:r>
      <w:r w:rsidRPr="009C48D5">
        <w:rPr>
          <w:rFonts w:asciiTheme="majorHAnsi" w:eastAsiaTheme="majorEastAsia" w:hAnsiTheme="majorHAnsi" w:cstheme="majorBidi"/>
          <w:sz w:val="22"/>
        </w:rPr>
        <w:t>during the published Q&amp;A period.</w:t>
      </w:r>
    </w:p>
    <w:p w14:paraId="4BA039CE" w14:textId="77777777" w:rsidR="00925187" w:rsidRPr="00BC176B" w:rsidRDefault="44DFF599" w:rsidP="0ED1B811">
      <w:pPr>
        <w:pStyle w:val="Heading1"/>
        <w:jc w:val="both"/>
        <w:rPr>
          <w:sz w:val="22"/>
          <w:szCs w:val="22"/>
        </w:rPr>
      </w:pPr>
      <w:bookmarkStart w:id="33" w:name="_Toc242360654"/>
      <w:r w:rsidRPr="0ED1B811">
        <w:rPr>
          <w:sz w:val="22"/>
          <w:szCs w:val="22"/>
        </w:rPr>
        <w:t>PART V: REVIEW CRITERIA AND SCORING</w:t>
      </w:r>
      <w:bookmarkEnd w:id="33"/>
    </w:p>
    <w:p w14:paraId="5CD678EA" w14:textId="77777777" w:rsidR="00925187" w:rsidRPr="00BC176B" w:rsidRDefault="44DFF599" w:rsidP="0ED1B811">
      <w:pPr>
        <w:pStyle w:val="Heading2"/>
        <w:jc w:val="both"/>
        <w:rPr>
          <w:sz w:val="22"/>
          <w:szCs w:val="22"/>
        </w:rPr>
      </w:pPr>
      <w:bookmarkStart w:id="34" w:name="_Toc242360655"/>
      <w:r w:rsidRPr="0ED1B811">
        <w:rPr>
          <w:sz w:val="22"/>
          <w:szCs w:val="22"/>
        </w:rPr>
        <w:t>5.1 Review Process</w:t>
      </w:r>
      <w:bookmarkEnd w:id="34"/>
    </w:p>
    <w:p w14:paraId="2AE9841F" w14:textId="5F9123D1"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Applications will first be reviewed for completeness and eligibility. Complete and eligible applications will proceed to merit review by an evaluation committee. </w:t>
      </w:r>
      <w:r w:rsidR="004C4333" w:rsidRPr="002759E0">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will coordinate with DMAS regarding committee composition and will include a DMAS-designated representative as required. Reviewers must disclose actual or potential conflicts of interest and may be recused from affected applications.</w:t>
      </w:r>
    </w:p>
    <w:p w14:paraId="5B7E6E4E" w14:textId="223DA112"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Applications will be evaluated on a 100-point scale. Scores will </w:t>
      </w:r>
      <w:proofErr w:type="gramStart"/>
      <w:r w:rsidRPr="0ED1B811">
        <w:rPr>
          <w:rFonts w:asciiTheme="majorHAnsi" w:eastAsiaTheme="majorEastAsia" w:hAnsiTheme="majorHAnsi" w:cstheme="majorBidi"/>
          <w:sz w:val="22"/>
        </w:rPr>
        <w:t>inform</w:t>
      </w:r>
      <w:proofErr w:type="gramEnd"/>
      <w:r w:rsidRPr="0ED1B811">
        <w:rPr>
          <w:rFonts w:asciiTheme="majorHAnsi" w:eastAsiaTheme="majorEastAsia" w:hAnsiTheme="majorHAnsi" w:cstheme="majorBidi"/>
          <w:sz w:val="22"/>
        </w:rPr>
        <w:t xml:space="preserve"> award recommendations but will not require </w:t>
      </w:r>
      <w:r w:rsidR="004C4333" w:rsidRPr="00FA61D4">
        <w:rPr>
          <w:rFonts w:asciiTheme="majorHAnsi" w:eastAsiaTheme="majorEastAsia" w:hAnsiTheme="majorHAnsi" w:cstheme="majorBidi"/>
          <w:sz w:val="22"/>
        </w:rPr>
        <w:t>West Piedmont Planning District Commission</w:t>
      </w:r>
      <w:r w:rsidRPr="00984536">
        <w:rPr>
          <w:rFonts w:asciiTheme="majorHAnsi" w:eastAsiaTheme="majorEastAsia" w:hAnsiTheme="majorHAnsi" w:cstheme="majorBidi"/>
          <w:sz w:val="22"/>
        </w:rPr>
        <w:t xml:space="preserve"> to fund applications strictly in numerical rank order. </w:t>
      </w:r>
      <w:r w:rsidR="004C4333" w:rsidRPr="00FA61D4">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may consider available funding, avoidance of unnecessary duplication, complementary services or populations, demonstrated rural healthcare needs, and the overall ability of the selected portfolio to advance the initiative.</w:t>
      </w:r>
    </w:p>
    <w:p w14:paraId="1C5A8666" w14:textId="77777777" w:rsidR="00925187" w:rsidRPr="00BC176B" w:rsidRDefault="44DFF599" w:rsidP="0ED1B811">
      <w:pPr>
        <w:pStyle w:val="Heading2"/>
        <w:jc w:val="both"/>
        <w:rPr>
          <w:sz w:val="22"/>
          <w:szCs w:val="22"/>
        </w:rPr>
      </w:pPr>
      <w:bookmarkStart w:id="35" w:name="_Toc242360656"/>
      <w:r w:rsidRPr="0ED1B811">
        <w:rPr>
          <w:sz w:val="22"/>
          <w:szCs w:val="22"/>
        </w:rPr>
        <w:t>5.2 Evaluation Criteria</w:t>
      </w:r>
      <w:bookmarkEnd w:id="35"/>
    </w:p>
    <w:tbl>
      <w:tblPr>
        <w:tblStyle w:val="TableGrid"/>
        <w:tblW w:w="0" w:type="auto"/>
        <w:tblLook w:val="04A0" w:firstRow="1" w:lastRow="0" w:firstColumn="1" w:lastColumn="0" w:noHBand="0" w:noVBand="1"/>
      </w:tblPr>
      <w:tblGrid>
        <w:gridCol w:w="3357"/>
        <w:gridCol w:w="3357"/>
        <w:gridCol w:w="3356"/>
      </w:tblGrid>
      <w:tr w:rsidR="00925187" w:rsidRPr="00BC176B" w14:paraId="2A0EE210" w14:textId="77777777" w:rsidTr="0ED1B811">
        <w:tc>
          <w:tcPr>
            <w:tcW w:w="3360" w:type="dxa"/>
            <w:shd w:val="clear" w:color="auto" w:fill="D9EAF2"/>
          </w:tcPr>
          <w:p w14:paraId="57E2A54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Review Criterion</w:t>
            </w:r>
          </w:p>
        </w:tc>
        <w:tc>
          <w:tcPr>
            <w:tcW w:w="3360" w:type="dxa"/>
            <w:shd w:val="clear" w:color="auto" w:fill="D9EAF2"/>
          </w:tcPr>
          <w:p w14:paraId="2CEBBE2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What Reviewers Will Assess</w:t>
            </w:r>
          </w:p>
        </w:tc>
        <w:tc>
          <w:tcPr>
            <w:tcW w:w="3360" w:type="dxa"/>
            <w:shd w:val="clear" w:color="auto" w:fill="D9EAF2"/>
          </w:tcPr>
          <w:p w14:paraId="6AE9E54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Points</w:t>
            </w:r>
          </w:p>
        </w:tc>
      </w:tr>
      <w:tr w:rsidR="00925187" w:rsidRPr="00BC176B" w14:paraId="0E777A5B" w14:textId="77777777" w:rsidTr="0ED1B811">
        <w:tc>
          <w:tcPr>
            <w:tcW w:w="3360" w:type="dxa"/>
          </w:tcPr>
          <w:p w14:paraId="18035C0D"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Rural Healthcare Need &amp; Population Impact</w:t>
            </w:r>
          </w:p>
        </w:tc>
        <w:tc>
          <w:tcPr>
            <w:tcW w:w="3360" w:type="dxa"/>
          </w:tcPr>
          <w:p w14:paraId="53EF2933" w14:textId="77777777" w:rsidR="00925187" w:rsidRPr="00BC176B" w:rsidRDefault="44DFF599" w:rsidP="00085B33">
            <w:pPr>
              <w:rPr>
                <w:rFonts w:asciiTheme="majorHAnsi" w:eastAsiaTheme="majorEastAsia" w:hAnsiTheme="majorHAnsi" w:cstheme="majorBidi"/>
                <w:sz w:val="22"/>
              </w:rPr>
            </w:pPr>
            <w:r w:rsidRPr="0ED1B811">
              <w:rPr>
                <w:rFonts w:asciiTheme="majorHAnsi" w:eastAsiaTheme="majorEastAsia" w:hAnsiTheme="majorHAnsi" w:cstheme="majorBidi"/>
                <w:sz w:val="22"/>
              </w:rPr>
              <w:t>Significance of need; supporting evidence; clarity of eligible rural population; anticipated benefit; unmet need/access barrier.</w:t>
            </w:r>
          </w:p>
        </w:tc>
        <w:tc>
          <w:tcPr>
            <w:tcW w:w="3360" w:type="dxa"/>
          </w:tcPr>
          <w:p w14:paraId="190C7880"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25</w:t>
            </w:r>
          </w:p>
        </w:tc>
      </w:tr>
      <w:tr w:rsidR="00925187" w:rsidRPr="00BC176B" w14:paraId="4F56AEB8" w14:textId="77777777" w:rsidTr="0ED1B811">
        <w:tc>
          <w:tcPr>
            <w:tcW w:w="3360" w:type="dxa"/>
          </w:tcPr>
          <w:p w14:paraId="189D9CD9"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Project Design &amp; Approach</w:t>
            </w:r>
          </w:p>
        </w:tc>
        <w:tc>
          <w:tcPr>
            <w:tcW w:w="3360" w:type="dxa"/>
          </w:tcPr>
          <w:p w14:paraId="7196F59D" w14:textId="77777777" w:rsidR="00925187" w:rsidRPr="00BC176B" w:rsidRDefault="44DFF599" w:rsidP="00085B33">
            <w:pPr>
              <w:rPr>
                <w:rFonts w:asciiTheme="majorHAnsi" w:eastAsiaTheme="majorEastAsia" w:hAnsiTheme="majorHAnsi" w:cstheme="majorBidi"/>
                <w:sz w:val="22"/>
              </w:rPr>
            </w:pPr>
            <w:r w:rsidRPr="0ED1B811">
              <w:rPr>
                <w:rFonts w:asciiTheme="majorHAnsi" w:eastAsiaTheme="majorEastAsia" w:hAnsiTheme="majorHAnsi" w:cstheme="majorBidi"/>
                <w:sz w:val="22"/>
              </w:rPr>
              <w:t>Appropriateness of model; alignment with RHTP; relationship between need and solution; anticipated access improvement; technology, infrastructure, services and partnerships; transformative potential.</w:t>
            </w:r>
          </w:p>
        </w:tc>
        <w:tc>
          <w:tcPr>
            <w:tcW w:w="3360" w:type="dxa"/>
          </w:tcPr>
          <w:p w14:paraId="47597E7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25</w:t>
            </w:r>
          </w:p>
        </w:tc>
      </w:tr>
      <w:tr w:rsidR="00925187" w:rsidRPr="00BC176B" w14:paraId="0474BF03" w14:textId="77777777" w:rsidTr="0ED1B811">
        <w:tc>
          <w:tcPr>
            <w:tcW w:w="3360" w:type="dxa"/>
          </w:tcPr>
          <w:p w14:paraId="4B79A7DA" w14:textId="77777777" w:rsidR="00925187" w:rsidRPr="00BC176B" w:rsidRDefault="44DFF599" w:rsidP="00EA36E0">
            <w:pPr>
              <w:rPr>
                <w:rFonts w:asciiTheme="majorHAnsi" w:eastAsiaTheme="majorEastAsia" w:hAnsiTheme="majorHAnsi" w:cstheme="majorBidi"/>
                <w:sz w:val="22"/>
              </w:rPr>
            </w:pPr>
            <w:r w:rsidRPr="0ED1B811">
              <w:rPr>
                <w:rFonts w:asciiTheme="majorHAnsi" w:eastAsiaTheme="majorEastAsia" w:hAnsiTheme="majorHAnsi" w:cstheme="majorBidi"/>
                <w:sz w:val="22"/>
              </w:rPr>
              <w:t>Implementation Feasibility &amp; Organizational Capacity</w:t>
            </w:r>
          </w:p>
        </w:tc>
        <w:tc>
          <w:tcPr>
            <w:tcW w:w="3360" w:type="dxa"/>
          </w:tcPr>
          <w:p w14:paraId="15293C53" w14:textId="77777777" w:rsidR="00925187" w:rsidRPr="00BC176B" w:rsidRDefault="44DFF599" w:rsidP="00085B33">
            <w:pPr>
              <w:rPr>
                <w:rFonts w:asciiTheme="majorHAnsi" w:eastAsiaTheme="majorEastAsia" w:hAnsiTheme="majorHAnsi" w:cstheme="majorBidi"/>
                <w:sz w:val="22"/>
              </w:rPr>
            </w:pPr>
            <w:r w:rsidRPr="0ED1B811">
              <w:rPr>
                <w:rFonts w:asciiTheme="majorHAnsi" w:eastAsiaTheme="majorEastAsia" w:hAnsiTheme="majorHAnsi" w:cstheme="majorBidi"/>
                <w:sz w:val="22"/>
              </w:rPr>
              <w:t>Work plan and timeline; timely deployment; applicant and partner capacity; credentials; grant-management experience; performance measurement and reporting.</w:t>
            </w:r>
          </w:p>
        </w:tc>
        <w:tc>
          <w:tcPr>
            <w:tcW w:w="3360" w:type="dxa"/>
          </w:tcPr>
          <w:p w14:paraId="69FC05B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20</w:t>
            </w:r>
          </w:p>
        </w:tc>
      </w:tr>
      <w:tr w:rsidR="00925187" w:rsidRPr="00BC176B" w14:paraId="2DD82275" w14:textId="77777777" w:rsidTr="0ED1B811">
        <w:tc>
          <w:tcPr>
            <w:tcW w:w="3360" w:type="dxa"/>
          </w:tcPr>
          <w:p w14:paraId="0DD0950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Sustainability</w:t>
            </w:r>
          </w:p>
        </w:tc>
        <w:tc>
          <w:tcPr>
            <w:tcW w:w="3360" w:type="dxa"/>
          </w:tcPr>
          <w:p w14:paraId="15F21D90" w14:textId="77777777" w:rsidR="00925187" w:rsidRPr="00BC176B" w:rsidRDefault="44DFF599" w:rsidP="00085B33">
            <w:pPr>
              <w:rPr>
                <w:rFonts w:asciiTheme="majorHAnsi" w:eastAsiaTheme="majorEastAsia" w:hAnsiTheme="majorHAnsi" w:cstheme="majorBidi"/>
                <w:sz w:val="22"/>
              </w:rPr>
            </w:pPr>
            <w:r w:rsidRPr="0ED1B811">
              <w:rPr>
                <w:rFonts w:asciiTheme="majorHAnsi" w:eastAsiaTheme="majorEastAsia" w:hAnsiTheme="majorHAnsi" w:cstheme="majorBidi"/>
                <w:sz w:val="22"/>
              </w:rPr>
              <w:t>Credibility of strategy for maintaining successful services, infrastructure,</w:t>
            </w:r>
            <w:r w:rsidR="005F5E60">
              <w:rPr>
                <w:rFonts w:asciiTheme="majorHAnsi" w:eastAsiaTheme="majorEastAsia" w:hAnsiTheme="majorHAnsi" w:cstheme="majorBidi"/>
                <w:sz w:val="22"/>
              </w:rPr>
              <w:t xml:space="preserve"> </w:t>
            </w:r>
            <w:r w:rsidRPr="0ED1B811">
              <w:rPr>
                <w:rFonts w:asciiTheme="majorHAnsi" w:eastAsiaTheme="majorEastAsia" w:hAnsiTheme="majorHAnsi" w:cstheme="majorBidi"/>
                <w:sz w:val="22"/>
              </w:rPr>
              <w:t xml:space="preserve">technology, </w:t>
            </w:r>
            <w:r w:rsidRPr="0ED1B811">
              <w:rPr>
                <w:rFonts w:asciiTheme="majorHAnsi" w:eastAsiaTheme="majorEastAsia" w:hAnsiTheme="majorHAnsi" w:cstheme="majorBidi"/>
                <w:sz w:val="22"/>
              </w:rPr>
              <w:lastRenderedPageBreak/>
              <w:t>partnerships, or care models beyond initial RHTP investment.</w:t>
            </w:r>
          </w:p>
        </w:tc>
        <w:tc>
          <w:tcPr>
            <w:tcW w:w="3360" w:type="dxa"/>
          </w:tcPr>
          <w:p w14:paraId="0464E5F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lastRenderedPageBreak/>
              <w:t>15</w:t>
            </w:r>
          </w:p>
        </w:tc>
      </w:tr>
      <w:tr w:rsidR="00925187" w:rsidRPr="00BC176B" w14:paraId="345D8E89" w14:textId="77777777" w:rsidTr="0ED1B811">
        <w:tc>
          <w:tcPr>
            <w:tcW w:w="3360" w:type="dxa"/>
          </w:tcPr>
          <w:p w14:paraId="57AEAC8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Budget &amp; Cost Effectiveness</w:t>
            </w:r>
          </w:p>
        </w:tc>
        <w:tc>
          <w:tcPr>
            <w:tcW w:w="3360" w:type="dxa"/>
          </w:tcPr>
          <w:p w14:paraId="631DC8ED" w14:textId="77777777" w:rsidR="00925187" w:rsidRPr="00BC176B" w:rsidRDefault="44DFF599" w:rsidP="00085B33">
            <w:pPr>
              <w:rPr>
                <w:rFonts w:asciiTheme="majorHAnsi" w:eastAsiaTheme="majorEastAsia" w:hAnsiTheme="majorHAnsi" w:cstheme="majorBidi"/>
                <w:sz w:val="22"/>
              </w:rPr>
            </w:pPr>
            <w:r w:rsidRPr="0ED1B811">
              <w:rPr>
                <w:rFonts w:asciiTheme="majorHAnsi" w:eastAsiaTheme="majorEastAsia" w:hAnsiTheme="majorHAnsi" w:cstheme="majorBidi"/>
                <w:sz w:val="22"/>
              </w:rPr>
              <w:t>Reasonableness and necessity of costs; relationship between funding and rural impact; alignment with scope/timeline; budget justification; cost compliance.</w:t>
            </w:r>
          </w:p>
        </w:tc>
        <w:tc>
          <w:tcPr>
            <w:tcW w:w="3360" w:type="dxa"/>
          </w:tcPr>
          <w:p w14:paraId="08B21F0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15</w:t>
            </w:r>
          </w:p>
        </w:tc>
      </w:tr>
      <w:tr w:rsidR="00925187" w:rsidRPr="00BC176B" w14:paraId="5D7941D9" w14:textId="77777777" w:rsidTr="0ED1B811">
        <w:tc>
          <w:tcPr>
            <w:tcW w:w="3360" w:type="dxa"/>
          </w:tcPr>
          <w:p w14:paraId="0431F7B0" w14:textId="77777777" w:rsidR="00925187" w:rsidRPr="00BC176B" w:rsidRDefault="44DFF599" w:rsidP="0ED1B811">
            <w:pPr>
              <w:jc w:val="both"/>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TOTAL</w:t>
            </w:r>
          </w:p>
        </w:tc>
        <w:tc>
          <w:tcPr>
            <w:tcW w:w="3360" w:type="dxa"/>
          </w:tcPr>
          <w:p w14:paraId="0BF7CD38" w14:textId="77777777" w:rsidR="00925187" w:rsidRPr="00BC176B" w:rsidRDefault="00925187" w:rsidP="0ED1B811">
            <w:pPr>
              <w:jc w:val="both"/>
              <w:rPr>
                <w:rFonts w:asciiTheme="majorHAnsi" w:eastAsiaTheme="majorEastAsia" w:hAnsiTheme="majorHAnsi" w:cstheme="majorBidi"/>
                <w:sz w:val="22"/>
              </w:rPr>
            </w:pPr>
          </w:p>
        </w:tc>
        <w:tc>
          <w:tcPr>
            <w:tcW w:w="3360" w:type="dxa"/>
          </w:tcPr>
          <w:p w14:paraId="3C888C40" w14:textId="77777777" w:rsidR="00925187" w:rsidRPr="00BC176B" w:rsidRDefault="44DFF599" w:rsidP="0ED1B811">
            <w:pPr>
              <w:jc w:val="both"/>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100</w:t>
            </w:r>
          </w:p>
        </w:tc>
      </w:tr>
    </w:tbl>
    <w:p w14:paraId="4BFC0355" w14:textId="0364E3B3" w:rsidR="00925187" w:rsidRPr="00BC176B" w:rsidRDefault="44DFF599" w:rsidP="0ED1B811">
      <w:pPr>
        <w:pStyle w:val="Heading2"/>
        <w:jc w:val="both"/>
        <w:rPr>
          <w:sz w:val="22"/>
          <w:szCs w:val="22"/>
        </w:rPr>
      </w:pPr>
      <w:bookmarkStart w:id="36" w:name="_Toc242360657"/>
      <w:r w:rsidRPr="0ED1B811">
        <w:rPr>
          <w:sz w:val="22"/>
          <w:szCs w:val="22"/>
        </w:rPr>
        <w:t>5.</w:t>
      </w:r>
      <w:r w:rsidR="5445E212" w:rsidRPr="0ED1B811">
        <w:rPr>
          <w:sz w:val="22"/>
          <w:szCs w:val="22"/>
        </w:rPr>
        <w:t>3</w:t>
      </w:r>
      <w:r w:rsidRPr="0ED1B811">
        <w:rPr>
          <w:sz w:val="22"/>
          <w:szCs w:val="22"/>
        </w:rPr>
        <w:t xml:space="preserve"> Award Selection and Negotiation</w:t>
      </w:r>
      <w:bookmarkEnd w:id="36"/>
    </w:p>
    <w:p w14:paraId="1E18A853" w14:textId="6B342609" w:rsidR="00925187" w:rsidRPr="00BC176B" w:rsidRDefault="004C4333" w:rsidP="0ED1B811">
      <w:pPr>
        <w:jc w:val="both"/>
        <w:rPr>
          <w:rFonts w:asciiTheme="majorHAnsi" w:eastAsiaTheme="majorEastAsia" w:hAnsiTheme="majorHAnsi" w:cstheme="majorBidi"/>
          <w:sz w:val="22"/>
        </w:rPr>
      </w:pPr>
      <w:r w:rsidRPr="00FA61D4">
        <w:rPr>
          <w:rFonts w:asciiTheme="majorHAnsi" w:eastAsiaTheme="majorEastAsia" w:hAnsiTheme="majorHAnsi" w:cstheme="majorBidi"/>
          <w:sz w:val="22"/>
        </w:rPr>
        <w:t>West Piedmont Planning District Commission</w:t>
      </w:r>
      <w:r w:rsidR="44DFF599" w:rsidRPr="00E46C7E">
        <w:rPr>
          <w:rFonts w:asciiTheme="majorHAnsi" w:eastAsiaTheme="majorEastAsia" w:hAnsiTheme="majorHAnsi" w:cstheme="majorBidi"/>
          <w:sz w:val="22"/>
        </w:rPr>
        <w:t xml:space="preserve"> may </w:t>
      </w:r>
      <w:proofErr w:type="gramStart"/>
      <w:r w:rsidR="44DFF599" w:rsidRPr="00E46C7E">
        <w:rPr>
          <w:rFonts w:asciiTheme="majorHAnsi" w:eastAsiaTheme="majorEastAsia" w:hAnsiTheme="majorHAnsi" w:cstheme="majorBidi"/>
          <w:sz w:val="22"/>
        </w:rPr>
        <w:t>enter into</w:t>
      </w:r>
      <w:proofErr w:type="gramEnd"/>
      <w:r w:rsidR="44DFF599" w:rsidRPr="00E46C7E">
        <w:rPr>
          <w:rFonts w:asciiTheme="majorHAnsi" w:eastAsiaTheme="majorEastAsia" w:hAnsiTheme="majorHAnsi" w:cstheme="majorBidi"/>
          <w:sz w:val="22"/>
        </w:rPr>
        <w:t xml:space="preserve"> discussions with one or more applicants to clarify an application, verify information, refine performance targets, adjust scope, resolve budget issues, or establish other conditions necessary for award. Selection is contingent upon required pre-award reviews, including risk evaluation, applicable credential verification, and other reviews required by </w:t>
      </w:r>
      <w:r w:rsidRPr="00FA61D4">
        <w:rPr>
          <w:rFonts w:asciiTheme="majorHAnsi" w:eastAsiaTheme="majorEastAsia" w:hAnsiTheme="majorHAnsi" w:cstheme="majorBidi"/>
          <w:sz w:val="22"/>
        </w:rPr>
        <w:t>West Piedmont Planning District Commission</w:t>
      </w:r>
      <w:r w:rsidR="44DFF599" w:rsidRPr="00E46C7E">
        <w:rPr>
          <w:rFonts w:asciiTheme="majorHAnsi" w:eastAsiaTheme="majorEastAsia" w:hAnsiTheme="majorHAnsi" w:cstheme="majorBidi"/>
          <w:sz w:val="22"/>
        </w:rPr>
        <w:t>,</w:t>
      </w:r>
      <w:r w:rsidR="44DFF599" w:rsidRPr="0ED1B811">
        <w:rPr>
          <w:rFonts w:asciiTheme="majorHAnsi" w:eastAsiaTheme="majorEastAsia" w:hAnsiTheme="majorHAnsi" w:cstheme="majorBidi"/>
          <w:sz w:val="22"/>
        </w:rPr>
        <w:t xml:space="preserve"> DMAS, or federal law. A high score does not create an entitlement to funding.</w:t>
      </w:r>
    </w:p>
    <w:p w14:paraId="32FE46D4" w14:textId="77777777" w:rsidR="00925187" w:rsidRPr="00BC176B" w:rsidRDefault="44DFF599" w:rsidP="0ED1B811">
      <w:pPr>
        <w:pStyle w:val="Heading1"/>
        <w:jc w:val="both"/>
        <w:rPr>
          <w:sz w:val="22"/>
          <w:szCs w:val="22"/>
        </w:rPr>
      </w:pPr>
      <w:bookmarkStart w:id="37" w:name="_Toc242360658"/>
      <w:r w:rsidRPr="0ED1B811">
        <w:rPr>
          <w:sz w:val="22"/>
          <w:szCs w:val="22"/>
        </w:rPr>
        <w:t>PART VI: AWARD TERMS, REPORTING, AND COMPLIANCE REQUIREMENTS</w:t>
      </w:r>
      <w:bookmarkEnd w:id="37"/>
    </w:p>
    <w:p w14:paraId="5FF00237" w14:textId="77777777" w:rsidR="00925187" w:rsidRPr="00BC176B" w:rsidRDefault="44DFF599" w:rsidP="0ED1B811">
      <w:pPr>
        <w:pStyle w:val="Heading2"/>
        <w:jc w:val="both"/>
        <w:rPr>
          <w:b w:val="0"/>
          <w:bCs w:val="0"/>
          <w:sz w:val="22"/>
          <w:szCs w:val="22"/>
        </w:rPr>
      </w:pPr>
      <w:bookmarkStart w:id="38" w:name="_Toc242360659"/>
      <w:r w:rsidRPr="0ED1B811">
        <w:rPr>
          <w:b w:val="0"/>
          <w:bCs w:val="0"/>
          <w:sz w:val="22"/>
          <w:szCs w:val="22"/>
        </w:rPr>
        <w:t>6.1 Federal Regulatory Framework</w:t>
      </w:r>
      <w:bookmarkEnd w:id="38"/>
    </w:p>
    <w:p w14:paraId="1591D19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All awards under this RFA are federal subawards. Subrecipients must comply with:</w:t>
      </w:r>
    </w:p>
    <w:p w14:paraId="1622975A" w14:textId="134C3D2C"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2 CFR Part 200 </w:t>
      </w:r>
      <w:r w:rsidR="7BAAE129" w:rsidRPr="1CB60D38">
        <w:rPr>
          <w:rFonts w:asciiTheme="majorHAnsi" w:eastAsiaTheme="majorEastAsia" w:hAnsiTheme="majorHAnsi" w:cstheme="majorBidi"/>
          <w:sz w:val="22"/>
        </w:rPr>
        <w:t>and 2 CFR Part 300</w:t>
      </w:r>
      <w:r w:rsidRPr="1CB60D38">
        <w:rPr>
          <w:rFonts w:asciiTheme="majorHAnsi" w:eastAsiaTheme="majorEastAsia" w:hAnsiTheme="majorHAnsi" w:cstheme="majorBidi"/>
          <w:sz w:val="22"/>
        </w:rPr>
        <w:t>- Uniform Administrative Requirements, Cost Principles, and Audit Requirements for Federal Awards (Uniform Guidance);</w:t>
      </w:r>
    </w:p>
    <w:p w14:paraId="48151716" w14:textId="56F5367A" w:rsidR="00925187" w:rsidRPr="00BC176B" w:rsidRDefault="44DFF599" w:rsidP="1F2D8A28">
      <w:pPr>
        <w:pStyle w:val="ListBullet"/>
        <w:jc w:val="both"/>
        <w:rPr>
          <w:rFonts w:asciiTheme="majorHAnsi" w:eastAsiaTheme="majorEastAsia" w:hAnsiTheme="majorHAnsi" w:cstheme="majorBidi"/>
          <w:sz w:val="22"/>
        </w:rPr>
      </w:pPr>
      <w:r w:rsidRPr="1F2D8A28">
        <w:rPr>
          <w:rFonts w:asciiTheme="majorHAnsi" w:eastAsiaTheme="majorEastAsia" w:hAnsiTheme="majorHAnsi" w:cstheme="majorBidi"/>
          <w:sz w:val="22"/>
        </w:rPr>
        <w:t xml:space="preserve">Code of Virginia and applicable </w:t>
      </w:r>
      <w:r w:rsidR="00FA61D4">
        <w:rPr>
          <w:rFonts w:asciiTheme="majorHAnsi" w:eastAsiaTheme="majorEastAsia" w:hAnsiTheme="majorHAnsi" w:cstheme="majorBidi"/>
          <w:sz w:val="22"/>
        </w:rPr>
        <w:t>WPPDC</w:t>
      </w:r>
      <w:r w:rsidRPr="1F2D8A28">
        <w:rPr>
          <w:rFonts w:asciiTheme="majorHAnsi" w:eastAsiaTheme="majorEastAsia" w:hAnsiTheme="majorHAnsi" w:cstheme="majorBidi"/>
          <w:sz w:val="22"/>
        </w:rPr>
        <w:t xml:space="preserve"> procurement policies;</w:t>
      </w:r>
    </w:p>
    <w:p w14:paraId="6C237417"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Title VI of the Civil Rights Act of 1964 (42 U.S.C. 2000d et seq.);</w:t>
      </w:r>
    </w:p>
    <w:p w14:paraId="2729930A"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Section 504 of the Rehabilitation Act of 1973 (29 U.S.C. 794);</w:t>
      </w:r>
    </w:p>
    <w:p w14:paraId="00FAA3B4"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Age Discrimination Act of 1975 (42 U.S.C. 6101 et seq.);</w:t>
      </w:r>
    </w:p>
    <w:p w14:paraId="2A66E54B"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Section 1557 of the Patient Protection and Affordable Care Act (42 U.S.C. 18116);</w:t>
      </w:r>
    </w:p>
    <w:p w14:paraId="48772ADD"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Title IX of the Education Amendments of 1972 (20 U.S.C. 1681 et seq.) where applicable;</w:t>
      </w:r>
    </w:p>
    <w:p w14:paraId="1EB4439B"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Anti-Lobbying Act and Byrd Amendment (31 U.S.C. 1352) for awards over $100,000;</w:t>
      </w:r>
    </w:p>
    <w:p w14:paraId="04924EE7"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Drug-Free Workplace Act;</w:t>
      </w:r>
    </w:p>
    <w:p w14:paraId="7BE9B33B"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SAM.gov registration and UEI requirements (2 CFR Part 25, Appendix A).</w:t>
      </w:r>
    </w:p>
    <w:p w14:paraId="4F8DCAEE" w14:textId="77777777" w:rsidR="00925187" w:rsidRPr="00BC176B" w:rsidRDefault="44DFF599" w:rsidP="0ED1B811">
      <w:pPr>
        <w:pStyle w:val="Heading2"/>
        <w:jc w:val="both"/>
        <w:rPr>
          <w:b w:val="0"/>
          <w:bCs w:val="0"/>
          <w:sz w:val="22"/>
          <w:szCs w:val="22"/>
        </w:rPr>
      </w:pPr>
      <w:bookmarkStart w:id="39" w:name="_Toc242360660"/>
      <w:r w:rsidRPr="0ED1B811">
        <w:rPr>
          <w:b w:val="0"/>
          <w:bCs w:val="0"/>
          <w:sz w:val="22"/>
          <w:szCs w:val="22"/>
        </w:rPr>
        <w:t>6.2 Reporting Schedule</w:t>
      </w:r>
      <w:bookmarkEnd w:id="39"/>
    </w:p>
    <w:p w14:paraId="0DAEE6E7" w14:textId="660F6292" w:rsidR="00925187" w:rsidRPr="00BC176B" w:rsidRDefault="44DFF599" w:rsidP="0ED1B811">
      <w:pPr>
        <w:jc w:val="both"/>
      </w:pPr>
      <w:r w:rsidRPr="0ED1B811">
        <w:rPr>
          <w:rFonts w:asciiTheme="majorHAnsi" w:eastAsiaTheme="majorEastAsia" w:hAnsiTheme="majorHAnsi" w:cstheme="majorBidi"/>
          <w:sz w:val="22"/>
        </w:rPr>
        <w:t xml:space="preserve">Subrecipients </w:t>
      </w:r>
      <w:r w:rsidR="1FBD2256" w:rsidRPr="0ED1B811">
        <w:rPr>
          <w:rFonts w:ascii="Calibri" w:eastAsia="Calibri" w:hAnsi="Calibri" w:cs="Calibri"/>
          <w:sz w:val="22"/>
        </w:rPr>
        <w:t xml:space="preserve">will be required to submit reports to </w:t>
      </w:r>
      <w:r w:rsidR="004C4333" w:rsidRPr="00FA61D4">
        <w:rPr>
          <w:rFonts w:ascii="Calibri" w:eastAsia="Calibri" w:hAnsi="Calibri" w:cs="Calibri"/>
          <w:sz w:val="22"/>
        </w:rPr>
        <w:t>West Piedmont Planning District Commission</w:t>
      </w:r>
      <w:r w:rsidR="1FBD2256" w:rsidRPr="00427C3A">
        <w:rPr>
          <w:rFonts w:ascii="Calibri" w:eastAsia="Calibri" w:hAnsi="Calibri" w:cs="Calibri"/>
          <w:sz w:val="22"/>
        </w:rPr>
        <w:t xml:space="preserve"> within 7 days of the end of each reporting period, as detailed below. </w:t>
      </w:r>
      <w:r w:rsidR="004C4333" w:rsidRPr="00FA61D4">
        <w:rPr>
          <w:rFonts w:ascii="Calibri" w:eastAsia="Calibri" w:hAnsi="Calibri" w:cs="Calibri"/>
          <w:sz w:val="22"/>
        </w:rPr>
        <w:t>West Piedmont Planning District Commission</w:t>
      </w:r>
      <w:r w:rsidR="1FBD2256" w:rsidRPr="0ED1B811">
        <w:rPr>
          <w:rFonts w:ascii="Calibri" w:eastAsia="Calibri" w:hAnsi="Calibri" w:cs="Calibri"/>
          <w:sz w:val="22"/>
        </w:rPr>
        <w:t xml:space="preserve"> may adjust the required reporting periods by providing a new reporting schedule in writing, and may provide or modify reporting forms, instructions, and submission schedules as necessary to comply with DMAS or CMS requirements. Late, incomplete, or inaccurate reports may result in withholding payments, corrective action, or termination of the award.</w:t>
      </w:r>
    </w:p>
    <w:tbl>
      <w:tblPr>
        <w:tblStyle w:val="TableGrid"/>
        <w:tblW w:w="0" w:type="auto"/>
        <w:tblLook w:val="06A0" w:firstRow="1" w:lastRow="0" w:firstColumn="1" w:lastColumn="0" w:noHBand="1" w:noVBand="1"/>
      </w:tblPr>
      <w:tblGrid>
        <w:gridCol w:w="1259"/>
        <w:gridCol w:w="2518"/>
        <w:gridCol w:w="1799"/>
        <w:gridCol w:w="4494"/>
      </w:tblGrid>
      <w:tr w:rsidR="0ED1B811" w14:paraId="28F8B28C" w14:textId="77777777" w:rsidTr="1CB60D38">
        <w:trPr>
          <w:trHeight w:val="300"/>
        </w:trPr>
        <w:tc>
          <w:tcPr>
            <w:tcW w:w="1260" w:type="dxa"/>
          </w:tcPr>
          <w:p w14:paraId="369881BD" w14:textId="129A9678" w:rsidR="1FBD2256" w:rsidRDefault="1FBD2256" w:rsidP="0ED1B811">
            <w:pPr>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Report</w:t>
            </w:r>
          </w:p>
        </w:tc>
        <w:tc>
          <w:tcPr>
            <w:tcW w:w="2520" w:type="dxa"/>
          </w:tcPr>
          <w:p w14:paraId="5BA9DBD9" w14:textId="50DC0D64" w:rsidR="1FBD2256" w:rsidRDefault="1FBD2256" w:rsidP="0ED1B811">
            <w:pPr>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Reporting Period(s)</w:t>
            </w:r>
          </w:p>
        </w:tc>
        <w:tc>
          <w:tcPr>
            <w:tcW w:w="1800" w:type="dxa"/>
          </w:tcPr>
          <w:p w14:paraId="73004D19" w14:textId="67E000F4" w:rsidR="1FBD2256" w:rsidRDefault="1FBD2256" w:rsidP="0ED1B811">
            <w:pPr>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Due Date</w:t>
            </w:r>
          </w:p>
        </w:tc>
        <w:tc>
          <w:tcPr>
            <w:tcW w:w="4500" w:type="dxa"/>
          </w:tcPr>
          <w:p w14:paraId="4F673223" w14:textId="29FE7751" w:rsidR="1FBD2256" w:rsidRDefault="1FBD2256" w:rsidP="0ED1B811">
            <w:pPr>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Content Included</w:t>
            </w:r>
          </w:p>
        </w:tc>
      </w:tr>
      <w:tr w:rsidR="0ED1B811" w14:paraId="26AA9382" w14:textId="77777777" w:rsidTr="1CB60D38">
        <w:trPr>
          <w:trHeight w:val="300"/>
        </w:trPr>
        <w:tc>
          <w:tcPr>
            <w:tcW w:w="1260" w:type="dxa"/>
          </w:tcPr>
          <w:p w14:paraId="6CF0F01C" w14:textId="61BEF1BB" w:rsidR="1FBD2256" w:rsidRDefault="1FBD2256" w:rsidP="0ED1B811">
            <w:r w:rsidRPr="0ED1B811">
              <w:rPr>
                <w:rFonts w:ascii="Calibri" w:eastAsia="Calibri" w:hAnsi="Calibri" w:cs="Calibri"/>
                <w:sz w:val="22"/>
              </w:rPr>
              <w:t xml:space="preserve">Quarterly Progress and </w:t>
            </w:r>
            <w:r w:rsidRPr="0ED1B811">
              <w:rPr>
                <w:rFonts w:ascii="Calibri" w:eastAsia="Calibri" w:hAnsi="Calibri" w:cs="Calibri"/>
                <w:sz w:val="22"/>
              </w:rPr>
              <w:lastRenderedPageBreak/>
              <w:t>Financial Report</w:t>
            </w:r>
          </w:p>
        </w:tc>
        <w:tc>
          <w:tcPr>
            <w:tcW w:w="2520" w:type="dxa"/>
          </w:tcPr>
          <w:p w14:paraId="58BA9F2B" w14:textId="6DB48B64" w:rsidR="1FBD2256" w:rsidRDefault="1FBD2256">
            <w:pPr>
              <w:pStyle w:val="ListParagraph"/>
              <w:numPr>
                <w:ilvl w:val="0"/>
                <w:numId w:val="2"/>
              </w:numPr>
              <w:rPr>
                <w:rFonts w:ascii="Calibri" w:eastAsia="Calibri" w:hAnsi="Calibri" w:cs="Calibri"/>
                <w:sz w:val="22"/>
              </w:rPr>
            </w:pPr>
            <w:r w:rsidRPr="1CB60D38">
              <w:rPr>
                <w:rFonts w:ascii="Calibri" w:eastAsia="Calibri" w:hAnsi="Calibri" w:cs="Calibri"/>
                <w:sz w:val="22"/>
              </w:rPr>
              <w:lastRenderedPageBreak/>
              <w:t xml:space="preserve">August 1-October </w:t>
            </w:r>
            <w:r w:rsidR="7AACC896" w:rsidRPr="1CB60D38">
              <w:rPr>
                <w:rFonts w:ascii="Calibri" w:eastAsia="Calibri" w:hAnsi="Calibri" w:cs="Calibri"/>
                <w:sz w:val="22"/>
              </w:rPr>
              <w:t>3</w:t>
            </w:r>
            <w:r w:rsidRPr="1CB60D38">
              <w:rPr>
                <w:rFonts w:ascii="Calibri" w:eastAsia="Calibri" w:hAnsi="Calibri" w:cs="Calibri"/>
                <w:sz w:val="22"/>
              </w:rPr>
              <w:t>0, 2026</w:t>
            </w:r>
            <w:r w:rsidR="009165BF">
              <w:rPr>
                <w:rFonts w:ascii="Calibri" w:eastAsia="Calibri" w:hAnsi="Calibri" w:cs="Calibri"/>
                <w:sz w:val="22"/>
              </w:rPr>
              <w:t xml:space="preserve"> (if applicable)</w:t>
            </w:r>
          </w:p>
          <w:p w14:paraId="25D28183" w14:textId="566C00F7" w:rsidR="1FBD2256" w:rsidRDefault="1FBD2256" w:rsidP="0ED1B811">
            <w:pPr>
              <w:pStyle w:val="ListParagraph"/>
              <w:numPr>
                <w:ilvl w:val="0"/>
                <w:numId w:val="2"/>
              </w:numPr>
              <w:rPr>
                <w:rFonts w:ascii="Calibri" w:eastAsia="Calibri" w:hAnsi="Calibri" w:cs="Calibri"/>
                <w:sz w:val="22"/>
              </w:rPr>
            </w:pPr>
            <w:r w:rsidRPr="0ED1B811">
              <w:rPr>
                <w:rFonts w:ascii="Calibri" w:eastAsia="Calibri" w:hAnsi="Calibri" w:cs="Calibri"/>
                <w:sz w:val="22"/>
              </w:rPr>
              <w:lastRenderedPageBreak/>
              <w:t>October 31-January 30, 2027</w:t>
            </w:r>
          </w:p>
          <w:p w14:paraId="2FC317C4" w14:textId="44CA64DB" w:rsidR="1FBD2256" w:rsidRDefault="1FBD2256" w:rsidP="0ED1B811">
            <w:pPr>
              <w:pStyle w:val="ListParagraph"/>
              <w:numPr>
                <w:ilvl w:val="0"/>
                <w:numId w:val="2"/>
              </w:numPr>
              <w:rPr>
                <w:rFonts w:ascii="Calibri" w:eastAsia="Calibri" w:hAnsi="Calibri" w:cs="Calibri"/>
                <w:sz w:val="22"/>
              </w:rPr>
            </w:pPr>
            <w:r w:rsidRPr="0ED1B811">
              <w:rPr>
                <w:rFonts w:ascii="Calibri" w:eastAsia="Calibri" w:hAnsi="Calibri" w:cs="Calibri"/>
                <w:sz w:val="22"/>
              </w:rPr>
              <w:t>January 31-April 30, 2027</w:t>
            </w:r>
          </w:p>
        </w:tc>
        <w:tc>
          <w:tcPr>
            <w:tcW w:w="1800" w:type="dxa"/>
          </w:tcPr>
          <w:p w14:paraId="55140C20" w14:textId="5BF6C654" w:rsidR="1FBD2256" w:rsidRDefault="1FBD2256" w:rsidP="0ED1B811">
            <w:r w:rsidRPr="0ED1B811">
              <w:rPr>
                <w:rFonts w:ascii="Calibri" w:eastAsia="Calibri" w:hAnsi="Calibri" w:cs="Calibri"/>
                <w:sz w:val="22"/>
              </w:rPr>
              <w:lastRenderedPageBreak/>
              <w:t>7 days after reporting period end</w:t>
            </w:r>
          </w:p>
        </w:tc>
        <w:tc>
          <w:tcPr>
            <w:tcW w:w="4500" w:type="dxa"/>
          </w:tcPr>
          <w:p w14:paraId="11428EC0" w14:textId="4C1E454C"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Activities completed</w:t>
            </w:r>
          </w:p>
          <w:p w14:paraId="43CDD02D" w14:textId="497B2D74"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Expenditures by activity and budget category</w:t>
            </w:r>
          </w:p>
          <w:p w14:paraId="396D5587" w14:textId="070F2BE6"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lastRenderedPageBreak/>
              <w:t>Milestone progress</w:t>
            </w:r>
          </w:p>
          <w:p w14:paraId="23B0AF22" w14:textId="76E065AE"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Eligible rural residents served</w:t>
            </w:r>
          </w:p>
          <w:p w14:paraId="300F155C" w14:textId="0895AC44"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Performance metrics</w:t>
            </w:r>
          </w:p>
          <w:p w14:paraId="580AAEA4" w14:textId="6F4FCEDD"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Technical assistance needs or emerging compliance issues</w:t>
            </w:r>
          </w:p>
          <w:p w14:paraId="41692E10" w14:textId="013C3A8B" w:rsidR="1FBD2256" w:rsidRDefault="1FBD2256" w:rsidP="0ED1B811">
            <w:pPr>
              <w:pStyle w:val="ListParagraph"/>
              <w:numPr>
                <w:ilvl w:val="0"/>
                <w:numId w:val="5"/>
              </w:numPr>
              <w:rPr>
                <w:rFonts w:ascii="Calibri" w:eastAsia="Calibri" w:hAnsi="Calibri" w:cs="Calibri"/>
                <w:sz w:val="22"/>
              </w:rPr>
            </w:pPr>
            <w:r w:rsidRPr="0ED1B811">
              <w:rPr>
                <w:rFonts w:ascii="Calibri" w:eastAsia="Calibri" w:hAnsi="Calibri" w:cs="Calibri"/>
                <w:sz w:val="22"/>
              </w:rPr>
              <w:t>An</w:t>
            </w:r>
            <w:r w:rsidR="2095ABEC" w:rsidRPr="0ED1B811">
              <w:rPr>
                <w:rFonts w:ascii="Calibri" w:eastAsia="Calibri" w:hAnsi="Calibri" w:cs="Calibri"/>
                <w:sz w:val="22"/>
              </w:rPr>
              <w:t>t</w:t>
            </w:r>
            <w:r w:rsidRPr="0ED1B811">
              <w:rPr>
                <w:rFonts w:ascii="Calibri" w:eastAsia="Calibri" w:hAnsi="Calibri" w:cs="Calibri"/>
                <w:sz w:val="22"/>
              </w:rPr>
              <w:t>icipated next-quarter activities</w:t>
            </w:r>
          </w:p>
        </w:tc>
      </w:tr>
      <w:tr w:rsidR="0ED1B811" w14:paraId="47BE7A43" w14:textId="77777777" w:rsidTr="1CB60D38">
        <w:trPr>
          <w:trHeight w:val="300"/>
        </w:trPr>
        <w:tc>
          <w:tcPr>
            <w:tcW w:w="1260" w:type="dxa"/>
          </w:tcPr>
          <w:p w14:paraId="5C7B9928" w14:textId="09A92F09" w:rsidR="1FBD2256" w:rsidRDefault="1FBD2256" w:rsidP="0ED1B811">
            <w:r w:rsidRPr="0ED1B811">
              <w:rPr>
                <w:rFonts w:ascii="Calibri" w:eastAsia="Calibri" w:hAnsi="Calibri" w:cs="Calibri"/>
                <w:sz w:val="22"/>
              </w:rPr>
              <w:lastRenderedPageBreak/>
              <w:t>Annual Progress and Financial Reports</w:t>
            </w:r>
          </w:p>
        </w:tc>
        <w:tc>
          <w:tcPr>
            <w:tcW w:w="2520" w:type="dxa"/>
          </w:tcPr>
          <w:p w14:paraId="52FE13CA" w14:textId="3323ADDD" w:rsidR="1FBD2256" w:rsidRDefault="1FBD2256" w:rsidP="0ED1B811">
            <w:pPr>
              <w:rPr>
                <w:rFonts w:ascii="Calibri" w:eastAsia="Calibri" w:hAnsi="Calibri" w:cs="Calibri"/>
                <w:sz w:val="22"/>
              </w:rPr>
            </w:pPr>
            <w:r w:rsidRPr="0ED1B811">
              <w:rPr>
                <w:rFonts w:ascii="Calibri" w:eastAsia="Calibri" w:hAnsi="Calibri" w:cs="Calibri"/>
                <w:sz w:val="22"/>
              </w:rPr>
              <w:t xml:space="preserve">Period of performance </w:t>
            </w:r>
            <w:proofErr w:type="gramStart"/>
            <w:r w:rsidRPr="0ED1B811">
              <w:rPr>
                <w:rFonts w:ascii="Calibri" w:eastAsia="Calibri" w:hAnsi="Calibri" w:cs="Calibri"/>
                <w:sz w:val="22"/>
              </w:rPr>
              <w:t>start</w:t>
            </w:r>
            <w:proofErr w:type="gramEnd"/>
            <w:r w:rsidRPr="0ED1B811">
              <w:rPr>
                <w:rFonts w:ascii="Calibri" w:eastAsia="Calibri" w:hAnsi="Calibri" w:cs="Calibri"/>
                <w:sz w:val="22"/>
              </w:rPr>
              <w:t xml:space="preserve"> date through July 31, 2027</w:t>
            </w:r>
          </w:p>
        </w:tc>
        <w:tc>
          <w:tcPr>
            <w:tcW w:w="1800" w:type="dxa"/>
          </w:tcPr>
          <w:p w14:paraId="5A370002" w14:textId="3076089A" w:rsidR="1FBD2256" w:rsidRDefault="1FBD2256" w:rsidP="0ED1B811">
            <w:r w:rsidRPr="0ED1B811">
              <w:rPr>
                <w:rFonts w:ascii="Calibri" w:eastAsia="Calibri" w:hAnsi="Calibri" w:cs="Calibri"/>
                <w:sz w:val="22"/>
              </w:rPr>
              <w:t>August 7, 2027</w:t>
            </w:r>
          </w:p>
        </w:tc>
        <w:tc>
          <w:tcPr>
            <w:tcW w:w="4500" w:type="dxa"/>
          </w:tcPr>
          <w:p w14:paraId="6409EAB9" w14:textId="73B1E2BF"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Project progress narrative</w:t>
            </w:r>
          </w:p>
          <w:p w14:paraId="21616039" w14:textId="16C7CCD1"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All required metric data</w:t>
            </w:r>
          </w:p>
          <w:p w14:paraId="7C5A3FCB" w14:textId="084D8671"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Eligible rural residents served</w:t>
            </w:r>
          </w:p>
          <w:p w14:paraId="6196880D" w14:textId="56F4C26A"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Updated work plan</w:t>
            </w:r>
          </w:p>
          <w:p w14:paraId="0CA233F8" w14:textId="1EB3C601"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Sustainability progress</w:t>
            </w:r>
          </w:p>
          <w:p w14:paraId="215C35E4" w14:textId="35684A76"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Expenditures by activity and budget category</w:t>
            </w:r>
          </w:p>
          <w:p w14:paraId="4BC26B23" w14:textId="6F4EB733"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Unliquidated obligations</w:t>
            </w:r>
          </w:p>
          <w:p w14:paraId="32429DC0" w14:textId="06910E12" w:rsidR="1FBD2256" w:rsidRDefault="1FBD2256" w:rsidP="0ED1B811">
            <w:pPr>
              <w:pStyle w:val="ListParagraph"/>
              <w:numPr>
                <w:ilvl w:val="0"/>
                <w:numId w:val="4"/>
              </w:numPr>
              <w:rPr>
                <w:rFonts w:ascii="Calibri" w:eastAsia="Calibri" w:hAnsi="Calibri" w:cs="Calibri"/>
                <w:sz w:val="22"/>
              </w:rPr>
            </w:pPr>
            <w:r w:rsidRPr="0ED1B811">
              <w:rPr>
                <w:rFonts w:ascii="Calibri" w:eastAsia="Calibri" w:hAnsi="Calibri" w:cs="Calibri"/>
                <w:sz w:val="22"/>
              </w:rPr>
              <w:t>Unobligated balance</w:t>
            </w:r>
          </w:p>
        </w:tc>
      </w:tr>
      <w:tr w:rsidR="0ED1B811" w14:paraId="5FE1CB8C" w14:textId="77777777" w:rsidTr="1CB60D38">
        <w:trPr>
          <w:trHeight w:val="300"/>
        </w:trPr>
        <w:tc>
          <w:tcPr>
            <w:tcW w:w="1260" w:type="dxa"/>
          </w:tcPr>
          <w:p w14:paraId="56DCDFD2" w14:textId="6C006F9E" w:rsidR="1FBD2256" w:rsidRDefault="1FBD2256" w:rsidP="0ED1B811">
            <w:r w:rsidRPr="0ED1B811">
              <w:rPr>
                <w:rFonts w:ascii="Calibri" w:eastAsia="Calibri" w:hAnsi="Calibri" w:cs="Calibri"/>
                <w:sz w:val="22"/>
              </w:rPr>
              <w:t>Final Project Report</w:t>
            </w:r>
          </w:p>
        </w:tc>
        <w:tc>
          <w:tcPr>
            <w:tcW w:w="2520" w:type="dxa"/>
          </w:tcPr>
          <w:p w14:paraId="04D7CD44" w14:textId="1C9CFD06" w:rsidR="1FBD2256" w:rsidRDefault="1FBD2256" w:rsidP="0ED1B811">
            <w:r w:rsidRPr="0ED1B811">
              <w:rPr>
                <w:rFonts w:ascii="Calibri" w:eastAsia="Calibri" w:hAnsi="Calibri" w:cs="Calibri"/>
                <w:sz w:val="22"/>
              </w:rPr>
              <w:t>Total period of performance</w:t>
            </w:r>
          </w:p>
        </w:tc>
        <w:tc>
          <w:tcPr>
            <w:tcW w:w="1800" w:type="dxa"/>
          </w:tcPr>
          <w:p w14:paraId="16DA6AA4" w14:textId="55A3F2EB" w:rsidR="1FBD2256" w:rsidRDefault="1FBD2256" w:rsidP="0ED1B811">
            <w:r w:rsidRPr="0ED1B811">
              <w:rPr>
                <w:rFonts w:ascii="Calibri" w:eastAsia="Calibri" w:hAnsi="Calibri" w:cs="Calibri"/>
                <w:sz w:val="22"/>
              </w:rPr>
              <w:t>7 days after the end of the period of performance</w:t>
            </w:r>
          </w:p>
        </w:tc>
        <w:tc>
          <w:tcPr>
            <w:tcW w:w="4500" w:type="dxa"/>
          </w:tcPr>
          <w:p w14:paraId="4E1138B5" w14:textId="498CE134" w:rsidR="1FBD2256" w:rsidRDefault="1FBD2256"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Final project accomplishments and outcomes</w:t>
            </w:r>
          </w:p>
          <w:p w14:paraId="227A7AD6" w14:textId="6E52C0BE" w:rsidR="21BAEAE4" w:rsidRDefault="21BAEAE4"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All required metric data</w:t>
            </w:r>
            <w:r>
              <w:br/>
            </w:r>
            <w:r w:rsidR="050D779E" w:rsidRPr="0ED1B811">
              <w:rPr>
                <w:rFonts w:ascii="Calibri" w:eastAsia="Calibri" w:hAnsi="Calibri" w:cs="Calibri"/>
                <w:sz w:val="22"/>
              </w:rPr>
              <w:t>Final population served</w:t>
            </w:r>
          </w:p>
          <w:p w14:paraId="70545036" w14:textId="5D1CA9E8" w:rsidR="050D779E" w:rsidRDefault="050D779E"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Expenditures by activity and budget category</w:t>
            </w:r>
          </w:p>
          <w:p w14:paraId="5EA90965" w14:textId="640A31D1" w:rsidR="050D779E" w:rsidRDefault="050D779E"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Unliquidated obligations</w:t>
            </w:r>
          </w:p>
          <w:p w14:paraId="730001AE" w14:textId="7F629C13" w:rsidR="050D779E" w:rsidRDefault="050D779E"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Unobligated balance</w:t>
            </w:r>
          </w:p>
          <w:p w14:paraId="2FF7DFD1" w14:textId="60657F5C" w:rsidR="050D779E" w:rsidRDefault="050D779E" w:rsidP="0ED1B811">
            <w:pPr>
              <w:pStyle w:val="ListParagraph"/>
              <w:numPr>
                <w:ilvl w:val="0"/>
                <w:numId w:val="3"/>
              </w:numPr>
              <w:rPr>
                <w:rFonts w:ascii="Calibri" w:eastAsia="Calibri" w:hAnsi="Calibri" w:cs="Calibri"/>
                <w:sz w:val="22"/>
              </w:rPr>
            </w:pPr>
            <w:r w:rsidRPr="0ED1B811">
              <w:rPr>
                <w:rFonts w:ascii="Calibri" w:eastAsia="Calibri" w:hAnsi="Calibri" w:cs="Calibri"/>
                <w:sz w:val="22"/>
              </w:rPr>
              <w:t>Sustainability / continuation status</w:t>
            </w:r>
          </w:p>
        </w:tc>
      </w:tr>
    </w:tbl>
    <w:p w14:paraId="018958EE" w14:textId="18FC068A" w:rsidR="0ED1B811" w:rsidRDefault="0ED1B811" w:rsidP="0ED1B811">
      <w:pPr>
        <w:jc w:val="both"/>
        <w:rPr>
          <w:rFonts w:ascii="Calibri" w:eastAsia="Calibri" w:hAnsi="Calibri" w:cs="Calibri"/>
          <w:sz w:val="22"/>
        </w:rPr>
      </w:pPr>
    </w:p>
    <w:p w14:paraId="77AD16FF" w14:textId="77777777" w:rsidR="00925187" w:rsidRPr="00BC176B" w:rsidRDefault="44DFF599" w:rsidP="0ED1B811">
      <w:pPr>
        <w:pStyle w:val="Heading2"/>
        <w:jc w:val="both"/>
        <w:rPr>
          <w:b w:val="0"/>
          <w:bCs w:val="0"/>
          <w:sz w:val="22"/>
          <w:szCs w:val="22"/>
        </w:rPr>
      </w:pPr>
      <w:bookmarkStart w:id="40" w:name="_Toc242360661"/>
      <w:r w:rsidRPr="0ED1B811">
        <w:rPr>
          <w:b w:val="0"/>
          <w:bCs w:val="0"/>
          <w:sz w:val="22"/>
          <w:szCs w:val="22"/>
        </w:rPr>
        <w:t>6.3 Subrecipient Monitoring</w:t>
      </w:r>
      <w:bookmarkEnd w:id="40"/>
    </w:p>
    <w:p w14:paraId="20DC8241" w14:textId="495FFC11" w:rsidR="008A0278" w:rsidRPr="008A0278" w:rsidRDefault="004C4333" w:rsidP="0ED1B811">
      <w:pPr>
        <w:jc w:val="both"/>
        <w:rPr>
          <w:rFonts w:asciiTheme="majorHAnsi" w:eastAsiaTheme="majorEastAsia" w:hAnsiTheme="majorHAnsi" w:cstheme="majorBidi"/>
          <w:sz w:val="22"/>
        </w:rPr>
      </w:pPr>
      <w:r w:rsidRPr="00FA61D4">
        <w:rPr>
          <w:rFonts w:asciiTheme="majorHAnsi" w:eastAsiaTheme="majorEastAsia" w:hAnsiTheme="majorHAnsi" w:cstheme="majorBidi"/>
          <w:sz w:val="22"/>
        </w:rPr>
        <w:t>West Piedmont Planning District Commission</w:t>
      </w:r>
      <w:r w:rsidR="008A0278" w:rsidRPr="00427C3A">
        <w:rPr>
          <w:rFonts w:asciiTheme="majorHAnsi" w:eastAsiaTheme="majorEastAsia" w:hAnsiTheme="majorHAnsi" w:cstheme="majorBidi"/>
          <w:sz w:val="22"/>
        </w:rPr>
        <w:t xml:space="preserve"> will conduct ongoing monitoring of all subrecipients to </w:t>
      </w:r>
      <w:proofErr w:type="gramStart"/>
      <w:r w:rsidR="008A0278" w:rsidRPr="00427C3A">
        <w:rPr>
          <w:rFonts w:asciiTheme="majorHAnsi" w:eastAsiaTheme="majorEastAsia" w:hAnsiTheme="majorHAnsi" w:cstheme="majorBidi"/>
          <w:sz w:val="22"/>
        </w:rPr>
        <w:t>provide for</w:t>
      </w:r>
      <w:proofErr w:type="gramEnd"/>
      <w:r w:rsidR="008A0278" w:rsidRPr="00427C3A">
        <w:rPr>
          <w:rFonts w:asciiTheme="majorHAnsi" w:eastAsiaTheme="majorEastAsia" w:hAnsiTheme="majorHAnsi" w:cstheme="majorBidi"/>
          <w:sz w:val="22"/>
        </w:rPr>
        <w:t xml:space="preserve"> compliance with statues, regulations, and award term</w:t>
      </w:r>
      <w:r w:rsidR="008A0278" w:rsidRPr="0ED1B811">
        <w:rPr>
          <w:rFonts w:asciiTheme="majorHAnsi" w:eastAsiaTheme="majorEastAsia" w:hAnsiTheme="majorHAnsi" w:cstheme="majorBidi"/>
          <w:sz w:val="22"/>
        </w:rPr>
        <w:t>s and conditions, and to monitor the overall performance of subrecipients to ensure that goals and objectives of the subaward are achieved.</w:t>
      </w:r>
    </w:p>
    <w:p w14:paraId="4F8887D7" w14:textId="77777777" w:rsidR="008A0278" w:rsidRDefault="008A0278" w:rsidP="0ED1B811">
      <w:p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Monitoring activities will include:</w:t>
      </w:r>
    </w:p>
    <w:p w14:paraId="3EA567D5" w14:textId="77777777" w:rsidR="008A0278" w:rsidRDefault="008A0278" w:rsidP="0ED1B811">
      <w:pPr>
        <w:pStyle w:val="ListParagraph"/>
        <w:numPr>
          <w:ilvl w:val="0"/>
          <w:numId w:val="16"/>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Assessing each subrecipient’s fraud risk and risk of noncompliance with the subaward to determine appropriate subrecipient monitoring activities;</w:t>
      </w:r>
    </w:p>
    <w:p w14:paraId="1D12DB8B" w14:textId="77777777" w:rsidR="008A0278" w:rsidRDefault="008A0278" w:rsidP="0ED1B811">
      <w:pPr>
        <w:pStyle w:val="ListParagraph"/>
        <w:numPr>
          <w:ilvl w:val="0"/>
          <w:numId w:val="16"/>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Reviewing financial and performance reports;</w:t>
      </w:r>
    </w:p>
    <w:p w14:paraId="4CD720F4" w14:textId="77777777" w:rsidR="008A0278" w:rsidRDefault="008A0278" w:rsidP="0ED1B811">
      <w:pPr>
        <w:pStyle w:val="ListParagraph"/>
        <w:numPr>
          <w:ilvl w:val="0"/>
          <w:numId w:val="16"/>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Ensuring that the subrecipient takes corrective action on all significant developments that negatively affect the subaward. Significant developments include Single Audit findings related to the subaward, other audit findings, site visits, and written notifications from the subrecipient of adverse conditions which will impact their ability to meet the milestones or the objectives of a subaward;</w:t>
      </w:r>
    </w:p>
    <w:p w14:paraId="708179C4" w14:textId="77777777" w:rsidR="008A0278" w:rsidRDefault="008A0278" w:rsidP="0ED1B811">
      <w:pPr>
        <w:pStyle w:val="ListParagraph"/>
        <w:numPr>
          <w:ilvl w:val="0"/>
          <w:numId w:val="16"/>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Issuing management decisions for audit findings pertaining to the award; and</w:t>
      </w:r>
    </w:p>
    <w:p w14:paraId="79B10143" w14:textId="4E546C18" w:rsidR="008A0278" w:rsidRPr="009165BF" w:rsidRDefault="008A0278" w:rsidP="0ED1B811">
      <w:pPr>
        <w:pStyle w:val="ListParagraph"/>
        <w:numPr>
          <w:ilvl w:val="0"/>
          <w:numId w:val="16"/>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Resolving audit findings related to the award.</w:t>
      </w:r>
    </w:p>
    <w:p w14:paraId="03577E22" w14:textId="6004F44C" w:rsidR="008A0278" w:rsidRDefault="008A0278" w:rsidP="0ED1B811">
      <w:p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Based on a subrecipient’s risk level, </w:t>
      </w:r>
      <w:r w:rsidR="004C4333" w:rsidRPr="00FA61D4">
        <w:rPr>
          <w:rFonts w:asciiTheme="majorHAnsi" w:eastAsiaTheme="majorEastAsia" w:hAnsiTheme="majorHAnsi" w:cstheme="majorBidi"/>
          <w:sz w:val="22"/>
        </w:rPr>
        <w:t>West Piedmont Planning District Commission</w:t>
      </w:r>
      <w:r w:rsidRPr="000B1A40">
        <w:rPr>
          <w:rFonts w:asciiTheme="majorHAnsi" w:eastAsiaTheme="majorEastAsia" w:hAnsiTheme="majorHAnsi" w:cstheme="majorBidi"/>
          <w:sz w:val="22"/>
        </w:rPr>
        <w:t xml:space="preserve"> may employ the</w:t>
      </w:r>
      <w:r w:rsidRPr="0ED1B811">
        <w:rPr>
          <w:rFonts w:asciiTheme="majorHAnsi" w:eastAsiaTheme="majorEastAsia" w:hAnsiTheme="majorHAnsi" w:cstheme="majorBidi"/>
          <w:sz w:val="22"/>
        </w:rPr>
        <w:t xml:space="preserve"> following monitoring methods:</w:t>
      </w:r>
    </w:p>
    <w:p w14:paraId="0C3698A2" w14:textId="77777777" w:rsidR="008A0278" w:rsidRDefault="008A0278" w:rsidP="0ED1B811">
      <w:pPr>
        <w:pStyle w:val="ListParagraph"/>
        <w:numPr>
          <w:ilvl w:val="0"/>
          <w:numId w:val="17"/>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Providing training and technical assistance on program-related matters;</w:t>
      </w:r>
    </w:p>
    <w:p w14:paraId="288322E9" w14:textId="77777777" w:rsidR="008A0278" w:rsidRDefault="008A0278" w:rsidP="0ED1B811">
      <w:pPr>
        <w:pStyle w:val="ListParagraph"/>
        <w:numPr>
          <w:ilvl w:val="0"/>
          <w:numId w:val="17"/>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Performing site visits to review the subrecipient’s program operations;</w:t>
      </w:r>
    </w:p>
    <w:p w14:paraId="2EF79A88" w14:textId="12CE6FF1" w:rsidR="00E866A9" w:rsidRDefault="00E866A9" w:rsidP="0191BF13">
      <w:pPr>
        <w:pStyle w:val="ListParagraph"/>
        <w:numPr>
          <w:ilvl w:val="0"/>
          <w:numId w:val="17"/>
        </w:numPr>
        <w:spacing w:after="0"/>
        <w:jc w:val="both"/>
        <w:rPr>
          <w:rFonts w:asciiTheme="majorHAnsi" w:eastAsiaTheme="majorEastAsia" w:hAnsiTheme="majorHAnsi" w:cstheme="majorBidi"/>
          <w:sz w:val="22"/>
        </w:rPr>
      </w:pPr>
      <w:r w:rsidRPr="0191BF13">
        <w:rPr>
          <w:rFonts w:asciiTheme="majorHAnsi" w:eastAsiaTheme="majorEastAsia" w:hAnsiTheme="majorHAnsi" w:cstheme="majorBidi"/>
          <w:sz w:val="22"/>
        </w:rPr>
        <w:lastRenderedPageBreak/>
        <w:t xml:space="preserve">Performing desk reviews to evaluate </w:t>
      </w:r>
      <w:r w:rsidR="0070639E" w:rsidRPr="0191BF13">
        <w:rPr>
          <w:rFonts w:asciiTheme="majorHAnsi" w:eastAsiaTheme="majorEastAsia" w:hAnsiTheme="majorHAnsi" w:cstheme="majorBidi"/>
          <w:sz w:val="22"/>
        </w:rPr>
        <w:t xml:space="preserve">the subrecipient’s </w:t>
      </w:r>
      <w:r w:rsidRPr="0191BF13">
        <w:rPr>
          <w:rFonts w:asciiTheme="majorHAnsi" w:eastAsiaTheme="majorEastAsia" w:hAnsiTheme="majorHAnsi" w:cstheme="majorBidi"/>
          <w:sz w:val="22"/>
        </w:rPr>
        <w:t>compliance with 2 CFR 200</w:t>
      </w:r>
      <w:r w:rsidR="0070639E" w:rsidRPr="0191BF13">
        <w:rPr>
          <w:rFonts w:asciiTheme="majorHAnsi" w:eastAsiaTheme="majorEastAsia" w:hAnsiTheme="majorHAnsi" w:cstheme="majorBidi"/>
          <w:sz w:val="22"/>
        </w:rPr>
        <w:t>, the RHTP NOFO, and other applicable award requirements;</w:t>
      </w:r>
    </w:p>
    <w:p w14:paraId="3920FB21" w14:textId="77777777" w:rsidR="008A0278" w:rsidRDefault="008A0278" w:rsidP="0ED1B811">
      <w:pPr>
        <w:pStyle w:val="ListParagraph"/>
        <w:numPr>
          <w:ilvl w:val="0"/>
          <w:numId w:val="17"/>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Arranging for agreed-upon-procedures engagements as described in </w:t>
      </w:r>
      <w:hyperlink r:id="rId18">
        <w:r w:rsidRPr="0ED1B811">
          <w:rPr>
            <w:rStyle w:val="Hyperlink"/>
            <w:rFonts w:asciiTheme="majorHAnsi" w:eastAsiaTheme="majorEastAsia" w:hAnsiTheme="majorHAnsi" w:cstheme="majorBidi"/>
            <w:sz w:val="22"/>
          </w:rPr>
          <w:t>§ 200.425</w:t>
        </w:r>
      </w:hyperlink>
      <w:r w:rsidRPr="0ED1B811">
        <w:rPr>
          <w:rFonts w:asciiTheme="majorHAnsi" w:eastAsiaTheme="majorEastAsia" w:hAnsiTheme="majorHAnsi" w:cstheme="majorBidi"/>
          <w:sz w:val="22"/>
        </w:rPr>
        <w:t>; and</w:t>
      </w:r>
    </w:p>
    <w:p w14:paraId="7B303B63" w14:textId="3B0FCE9C" w:rsidR="008A0278" w:rsidRPr="008A0278" w:rsidRDefault="008A0278" w:rsidP="0ED1B811">
      <w:pPr>
        <w:pStyle w:val="ListParagraph"/>
        <w:numPr>
          <w:ilvl w:val="0"/>
          <w:numId w:val="17"/>
        </w:numPr>
        <w:spacing w:after="0"/>
        <w:jc w:val="both"/>
        <w:rPr>
          <w:rFonts w:asciiTheme="majorHAnsi" w:eastAsiaTheme="majorEastAsia" w:hAnsiTheme="majorHAnsi" w:cstheme="majorBidi"/>
          <w:sz w:val="22"/>
        </w:rPr>
      </w:pPr>
      <w:r w:rsidRPr="0ED1B811">
        <w:rPr>
          <w:rFonts w:asciiTheme="majorHAnsi" w:eastAsiaTheme="majorEastAsia" w:hAnsiTheme="majorHAnsi" w:cstheme="majorBidi"/>
          <w:sz w:val="22"/>
        </w:rPr>
        <w:t>Other monitoring activities as reasonable and necessary based on the subrecipient’s risk level and nature of the program.</w:t>
      </w:r>
    </w:p>
    <w:p w14:paraId="1FEEBE9D" w14:textId="40AFA128" w:rsidR="00925187" w:rsidRPr="00BC176B" w:rsidRDefault="44DFF599" w:rsidP="0ED1B811">
      <w:pPr>
        <w:pStyle w:val="Heading2"/>
        <w:jc w:val="both"/>
        <w:rPr>
          <w:b w:val="0"/>
          <w:bCs w:val="0"/>
          <w:sz w:val="22"/>
          <w:szCs w:val="22"/>
        </w:rPr>
      </w:pPr>
      <w:bookmarkStart w:id="41" w:name="_Toc242360662"/>
      <w:r w:rsidRPr="0ED1B811">
        <w:rPr>
          <w:b w:val="0"/>
          <w:bCs w:val="0"/>
          <w:sz w:val="22"/>
          <w:szCs w:val="22"/>
        </w:rPr>
        <w:t>6.4 Stevens Amendment Acknowledgement Requirements</w:t>
      </w:r>
      <w:bookmarkEnd w:id="41"/>
    </w:p>
    <w:p w14:paraId="08F75E51" w14:textId="12814947" w:rsidR="00925187" w:rsidRPr="00BC176B" w:rsidRDefault="3C3C9089" w:rsidP="0ED1B811">
      <w:pPr>
        <w:jc w:val="both"/>
      </w:pPr>
      <w:r w:rsidRPr="0ED1B811">
        <w:rPr>
          <w:rFonts w:asciiTheme="majorHAnsi" w:eastAsiaTheme="majorEastAsia" w:hAnsiTheme="majorHAnsi" w:cstheme="majorBidi"/>
          <w:sz w:val="22"/>
        </w:rPr>
        <w:t xml:space="preserve">The </w:t>
      </w:r>
      <w:r w:rsidR="1D8CC622" w:rsidRPr="0ED1B811">
        <w:rPr>
          <w:rFonts w:ascii="Calibri" w:eastAsia="Calibri" w:hAnsi="Calibri" w:cs="Calibri"/>
          <w:sz w:val="22"/>
        </w:rPr>
        <w:t xml:space="preserve">Stevens Amendment (Section 507 of P.L. 104-208, as continued in subsequent appropriations acts) requires that any document, statement, press release, or other publication describing a project or program funded in whole or in part with RHTP funds clearly state both the dollar amount and the percentage of total program costs financed with federal money. </w:t>
      </w:r>
    </w:p>
    <w:p w14:paraId="50F8C7B8" w14:textId="1C2BFFA1" w:rsidR="00925187" w:rsidRPr="00BC176B" w:rsidRDefault="1D8CC622" w:rsidP="0ED1B811">
      <w:pPr>
        <w:jc w:val="both"/>
      </w:pPr>
      <w:r w:rsidRPr="0ED1B811">
        <w:rPr>
          <w:rFonts w:ascii="Calibri" w:eastAsia="Calibri" w:hAnsi="Calibri" w:cs="Calibri"/>
          <w:sz w:val="22"/>
        </w:rPr>
        <w:t xml:space="preserve">For the purpose of Virginia Rural Health Transformation Year 1, the Stevens Amendment acknowledgement should read as follows: </w:t>
      </w:r>
      <w:r w:rsidRPr="0ED1B811">
        <w:rPr>
          <w:rFonts w:ascii="Calibri" w:eastAsia="Calibri" w:hAnsi="Calibri" w:cs="Calibri"/>
          <w:i/>
          <w:iCs/>
          <w:sz w:val="22"/>
        </w:rPr>
        <w:t>“This presentation/publication is supported by the Centers for Medicare &amp; Medicaid Services (CMS) of the U.S. Department of Health and Human Services (HHS) as part of a financial assistance award totaling $189,544,888.14 with 100 percent funded by CMS/HHS. The contents are those of the author(s) and do not necessarily represent the official views of, nor an endorsement, by CMS/HHS, or the U.S. Government.”</w:t>
      </w:r>
      <w:r w:rsidRPr="0ED1B811">
        <w:rPr>
          <w:rFonts w:ascii="Calibri" w:eastAsia="Calibri" w:hAnsi="Calibri" w:cs="Calibri"/>
          <w:sz w:val="22"/>
        </w:rPr>
        <w:t xml:space="preserve"> </w:t>
      </w:r>
    </w:p>
    <w:p w14:paraId="3A6B0CE5" w14:textId="3C39F60F" w:rsidR="00925187" w:rsidRPr="00BC176B" w:rsidRDefault="1D8CC622" w:rsidP="0ED1B811">
      <w:pPr>
        <w:jc w:val="both"/>
      </w:pPr>
      <w:r w:rsidRPr="0ED1B811">
        <w:rPr>
          <w:rFonts w:ascii="Calibri" w:eastAsia="Calibri" w:hAnsi="Calibri" w:cs="Calibri"/>
          <w:sz w:val="22"/>
        </w:rPr>
        <w:t xml:space="preserve">If the subaward is funded entirely with federal funds: </w:t>
      </w:r>
    </w:p>
    <w:p w14:paraId="6FE457A2" w14:textId="52A6E611" w:rsidR="00925187" w:rsidRPr="009165BF" w:rsidRDefault="1D8CC622" w:rsidP="0ED1B811">
      <w:pPr>
        <w:jc w:val="both"/>
        <w:rPr>
          <w:rFonts w:ascii="Calibri" w:eastAsia="Calibri" w:hAnsi="Calibri" w:cs="Calibri"/>
          <w:i/>
          <w:iCs/>
          <w:sz w:val="22"/>
        </w:rPr>
      </w:pPr>
      <w:r w:rsidRPr="0ED1B811">
        <w:rPr>
          <w:rFonts w:ascii="Calibri" w:eastAsia="Calibri" w:hAnsi="Calibri" w:cs="Calibri"/>
          <w:i/>
          <w:iCs/>
          <w:sz w:val="22"/>
        </w:rPr>
        <w:t xml:space="preserve">“This subaward [is/was] supported by the Centers for Medicare &amp; Medicaid Services (CMS) of the U.S. Department of Health and Human Services (HHS) as part of a financial assistance award totaling $[XX] with 100 percent funded by CMS/HHS. The contents are those of the author(s) and do not necessarily represent the official views of, nor an endorsement by, CMS/HHS or the U.S. Government.” </w:t>
      </w:r>
    </w:p>
    <w:p w14:paraId="14705647" w14:textId="3F9B70FC" w:rsidR="00925187" w:rsidRPr="00BC176B" w:rsidRDefault="1D8CC622" w:rsidP="0ED1B811">
      <w:pPr>
        <w:jc w:val="both"/>
      </w:pPr>
      <w:r w:rsidRPr="0ED1B811">
        <w:rPr>
          <w:rFonts w:ascii="Calibri" w:eastAsia="Calibri" w:hAnsi="Calibri" w:cs="Calibri"/>
          <w:sz w:val="22"/>
        </w:rPr>
        <w:t xml:space="preserve">If the subaward is partially funded with non-governmental sources: </w:t>
      </w:r>
    </w:p>
    <w:p w14:paraId="504383E3" w14:textId="77779EBC" w:rsidR="00925187" w:rsidRPr="009165BF" w:rsidRDefault="1D8CC622" w:rsidP="0ED1B811">
      <w:pPr>
        <w:jc w:val="both"/>
        <w:rPr>
          <w:rFonts w:ascii="Calibri" w:eastAsia="Calibri" w:hAnsi="Calibri" w:cs="Calibri"/>
          <w:i/>
          <w:iCs/>
          <w:sz w:val="22"/>
        </w:rPr>
      </w:pPr>
      <w:r w:rsidRPr="0ED1B811">
        <w:rPr>
          <w:rFonts w:ascii="Calibri" w:eastAsia="Calibri" w:hAnsi="Calibri" w:cs="Calibri"/>
          <w:i/>
          <w:iCs/>
          <w:sz w:val="22"/>
        </w:rPr>
        <w:t>“This subaward [is/was] supported by the Centers for Medicare &amp; Medicaid Services (CMS) of the U.S. Department of Health and Human Services (HHS) as part of a financial assistance award totaling $[XX] with [XX] percent funded by CMS/HHS and $[XX amount] and [XX] percent funded by non-government source(s). The contents are those of the author(s) and do not necessarily represent the official views of, nor an endorsement by, CMS/HHS or the U.S. Government.” Both the dollar amount and percentage figures must be updated whenever the funding mix changes during the period of performance.</w:t>
      </w:r>
    </w:p>
    <w:p w14:paraId="3D64A63B" w14:textId="77777777" w:rsidR="00925187" w:rsidRPr="00BC176B" w:rsidRDefault="44DFF599" w:rsidP="0ED1B811">
      <w:pPr>
        <w:pStyle w:val="Heading2"/>
        <w:jc w:val="both"/>
        <w:rPr>
          <w:b w:val="0"/>
          <w:bCs w:val="0"/>
          <w:sz w:val="22"/>
          <w:szCs w:val="22"/>
        </w:rPr>
      </w:pPr>
      <w:bookmarkStart w:id="42" w:name="_Toc242360663"/>
      <w:r w:rsidRPr="0ED1B811">
        <w:rPr>
          <w:b w:val="0"/>
          <w:bCs w:val="0"/>
          <w:sz w:val="22"/>
          <w:szCs w:val="22"/>
        </w:rPr>
        <w:t>6.5 Prohibited Uses of Funds</w:t>
      </w:r>
      <w:bookmarkEnd w:id="42"/>
    </w:p>
    <w:p w14:paraId="594A0A10"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The following expenditures are expressly prohibited and may not be charged to this award under any circumstances:</w:t>
      </w:r>
    </w:p>
    <w:p w14:paraId="0870DF7B"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Pre-award costs.</w:t>
      </w:r>
    </w:p>
    <w:p w14:paraId="6D3A3916" w14:textId="77777777" w:rsidR="00925187" w:rsidRPr="00BC176B" w:rsidRDefault="44DFF599" w:rsidP="0ED1B811">
      <w:pPr>
        <w:pStyle w:val="ListBullet"/>
        <w:jc w:val="both"/>
        <w:rPr>
          <w:rFonts w:asciiTheme="majorHAnsi" w:eastAsiaTheme="majorEastAsia" w:hAnsiTheme="majorHAnsi" w:cstheme="majorBidi"/>
          <w:sz w:val="22"/>
        </w:rPr>
      </w:pPr>
      <w:proofErr w:type="gramStart"/>
      <w:r w:rsidRPr="1CB60D38">
        <w:rPr>
          <w:rFonts w:asciiTheme="majorHAnsi" w:eastAsiaTheme="majorEastAsia" w:hAnsiTheme="majorHAnsi" w:cstheme="majorBidi"/>
          <w:sz w:val="22"/>
        </w:rPr>
        <w:t>Meeting matching</w:t>
      </w:r>
      <w:proofErr w:type="gramEnd"/>
      <w:r w:rsidRPr="1CB60D38">
        <w:rPr>
          <w:rFonts w:asciiTheme="majorHAnsi" w:eastAsiaTheme="majorEastAsia" w:hAnsiTheme="majorHAnsi" w:cstheme="majorBidi"/>
          <w:sz w:val="22"/>
        </w:rPr>
        <w:t xml:space="preserve"> requirements for any other federal funds or local entities.</w:t>
      </w:r>
    </w:p>
    <w:p w14:paraId="6DAD052A"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Services, equipment, or supports that are the legal responsibility of another party under federal, state, or tribal law, including workplace modifications or other reasonable accommodations that are a specific obligation of an employer or other party.</w:t>
      </w:r>
    </w:p>
    <w:p w14:paraId="21AC05FC"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Goods or services not allocable to the approved project.</w:t>
      </w:r>
    </w:p>
    <w:p w14:paraId="5F6E5369"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Supplanting existing state, local, tribal, or private funding of infrastructure or services, such as staff salaries.</w:t>
      </w:r>
    </w:p>
    <w:p w14:paraId="2682CC32"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Construction.</w:t>
      </w:r>
    </w:p>
    <w:p w14:paraId="02E066F8"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lastRenderedPageBreak/>
        <w:t>Capital expenditures for improvements to land, buildings, or equipment that materially increase their value or useful life as a direct cost except with prior written approval.</w:t>
      </w:r>
    </w:p>
    <w:p w14:paraId="75DAF289"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The cost of independent research and development, including the proportionate share of indirect costs, in accordance with applicable federal requirements.</w:t>
      </w:r>
    </w:p>
    <w:p w14:paraId="752D0E6D" w14:textId="352C0095"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Profit to any recipient, including a for-profit organization. Profit is any amount </w:t>
      </w:r>
      <w:proofErr w:type="gramStart"/>
      <w:r w:rsidRPr="1CB60D38">
        <w:rPr>
          <w:rFonts w:asciiTheme="majorHAnsi" w:eastAsiaTheme="majorEastAsia" w:hAnsiTheme="majorHAnsi" w:cstheme="majorBidi"/>
          <w:sz w:val="22"/>
        </w:rPr>
        <w:t>in excess of</w:t>
      </w:r>
      <w:proofErr w:type="gramEnd"/>
      <w:r w:rsidRPr="1CB60D38">
        <w:rPr>
          <w:rFonts w:asciiTheme="majorHAnsi" w:eastAsiaTheme="majorEastAsia" w:hAnsiTheme="majorHAnsi" w:cstheme="majorBidi"/>
          <w:sz w:val="22"/>
        </w:rPr>
        <w:t xml:space="preserve"> allowable direct and indirect costs.</w:t>
      </w:r>
    </w:p>
    <w:p w14:paraId="7ECBD8C9" w14:textId="788FB572"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Funds related to any activity designed to influence the enactment of legislation, appropriations, regulation, administrative action, or executive order proposed or pending before the Congress or any state government, state legislature or local legislature or legislative body. See also 45 CFR part 93, 2 CFR 200.450, Lobbying, and applicable Appropriations Law.</w:t>
      </w:r>
    </w:p>
    <w:p w14:paraId="576400E1" w14:textId="2C9EB3C4"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Paying the salary or expenses of any grant recipient, or agent acting for such recipient, related to any activity designed to influence the enactment of legislation, appropriations, regulation, administrative action, or executive order proposed or pending before the Congress or any state government, state legislature, or </w:t>
      </w:r>
      <w:proofErr w:type="gramStart"/>
      <w:r w:rsidRPr="1CB60D38">
        <w:rPr>
          <w:rFonts w:asciiTheme="majorHAnsi" w:eastAsiaTheme="majorEastAsia" w:hAnsiTheme="majorHAnsi" w:cstheme="majorBidi"/>
          <w:sz w:val="22"/>
        </w:rPr>
        <w:t>local legislature or</w:t>
      </w:r>
      <w:proofErr w:type="gramEnd"/>
      <w:r w:rsidRPr="1CB60D38">
        <w:rPr>
          <w:rFonts w:asciiTheme="majorHAnsi" w:eastAsiaTheme="majorEastAsia" w:hAnsiTheme="majorHAnsi" w:cstheme="majorBidi"/>
          <w:sz w:val="22"/>
        </w:rPr>
        <w:t xml:space="preserve"> legislative body. </w:t>
      </w:r>
    </w:p>
    <w:p w14:paraId="1A7B0D8C" w14:textId="630C00AC"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Lobbying, but recipients can lobby at their own expense if they can segregate federal funds from other financial resources used for lobbying. </w:t>
      </w:r>
    </w:p>
    <w:p w14:paraId="2D39F0A6" w14:textId="0113C466"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Certain telecommunications and video surveillance equipment. See 2 CFR 200.216.</w:t>
      </w:r>
    </w:p>
    <w:p w14:paraId="7EE8B542" w14:textId="12909274"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Costs of promotional items and memorabilia, including models, gifts, and souvenirs. </w:t>
      </w:r>
    </w:p>
    <w:p w14:paraId="70B263E2" w14:textId="37E6B2A7"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Costs of advertising and public relations </w:t>
      </w:r>
      <w:proofErr w:type="gramStart"/>
      <w:r w:rsidRPr="1CB60D38">
        <w:rPr>
          <w:rFonts w:asciiTheme="majorHAnsi" w:eastAsiaTheme="majorEastAsia" w:hAnsiTheme="majorHAnsi" w:cstheme="majorBidi"/>
          <w:sz w:val="22"/>
        </w:rPr>
        <w:t>designed</w:t>
      </w:r>
      <w:proofErr w:type="gramEnd"/>
      <w:r w:rsidRPr="1CB60D38">
        <w:rPr>
          <w:rFonts w:asciiTheme="majorHAnsi" w:eastAsiaTheme="majorEastAsia" w:hAnsiTheme="majorHAnsi" w:cstheme="majorBidi"/>
          <w:sz w:val="22"/>
        </w:rPr>
        <w:t xml:space="preserve"> solely to promote the non-Federal entity. </w:t>
      </w:r>
    </w:p>
    <w:p w14:paraId="11484AF6" w14:textId="2D667658"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Subjects and patients under study; Where specifically approved as part of the project or program activity (not recipient specific), e.g., in programs providing children’s services; and </w:t>
      </w:r>
      <w:proofErr w:type="gramStart"/>
      <w:r w:rsidRPr="1CB60D38">
        <w:rPr>
          <w:rFonts w:asciiTheme="majorHAnsi" w:eastAsiaTheme="majorEastAsia" w:hAnsiTheme="majorHAnsi" w:cstheme="majorBidi"/>
          <w:sz w:val="22"/>
        </w:rPr>
        <w:t>As</w:t>
      </w:r>
      <w:proofErr w:type="gramEnd"/>
      <w:r w:rsidRPr="1CB60D38">
        <w:rPr>
          <w:rFonts w:asciiTheme="majorHAnsi" w:eastAsiaTheme="majorEastAsia" w:hAnsiTheme="majorHAnsi" w:cstheme="majorBidi"/>
          <w:sz w:val="22"/>
        </w:rPr>
        <w:t xml:space="preserve"> part of a per diem or subsistence allowance provided in conjunction with allowable travel.</w:t>
      </w:r>
    </w:p>
    <w:p w14:paraId="1F700B1A" w14:textId="2484523E" w:rsidR="4FCF6E86" w:rsidRPr="00BC176B" w:rsidRDefault="4FCF6E86"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Meals, except in limited circumstances such as: (</w:t>
      </w:r>
      <w:proofErr w:type="spellStart"/>
      <w:r w:rsidRPr="1CB60D38">
        <w:rPr>
          <w:rFonts w:asciiTheme="majorHAnsi" w:eastAsiaTheme="majorEastAsia" w:hAnsiTheme="majorHAnsi" w:cstheme="majorBidi"/>
          <w:sz w:val="22"/>
        </w:rPr>
        <w:t>i</w:t>
      </w:r>
      <w:proofErr w:type="spellEnd"/>
      <w:r w:rsidRPr="1CB60D38">
        <w:rPr>
          <w:rFonts w:asciiTheme="majorHAnsi" w:eastAsiaTheme="majorEastAsia" w:hAnsiTheme="majorHAnsi" w:cstheme="majorBidi"/>
          <w:sz w:val="22"/>
        </w:rPr>
        <w:t>) subjects and patients under study; (ii) where specifically approved as part of the project or program activity (not subrecipient-specific), e.g., children's services programs; or (iii) as part of a per diem or subsistence allowance provided in conjunction with allowable travel.</w:t>
      </w:r>
    </w:p>
    <w:p w14:paraId="5C8F53BF" w14:textId="5E900268" w:rsidR="00925187" w:rsidRPr="00BC176B" w:rsidRDefault="4A131C70"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New </w:t>
      </w:r>
      <w:r w:rsidR="695CD2C1" w:rsidRPr="0ED1B811">
        <w:rPr>
          <w:rFonts w:asciiTheme="majorHAnsi" w:eastAsiaTheme="majorEastAsia" w:hAnsiTheme="majorHAnsi" w:cstheme="majorBidi"/>
          <w:sz w:val="22"/>
        </w:rPr>
        <w:t>c</w:t>
      </w:r>
      <w:r w:rsidR="22255D22" w:rsidRPr="0ED1B811">
        <w:rPr>
          <w:rFonts w:asciiTheme="majorHAnsi" w:eastAsiaTheme="majorEastAsia" w:hAnsiTheme="majorHAnsi" w:cstheme="majorBidi"/>
          <w:sz w:val="22"/>
        </w:rPr>
        <w:t>onstruction</w:t>
      </w:r>
      <w:r w:rsidR="44DFF599" w:rsidRPr="0ED1B811">
        <w:rPr>
          <w:rFonts w:asciiTheme="majorHAnsi" w:eastAsiaTheme="majorEastAsia" w:hAnsiTheme="majorHAnsi" w:cstheme="majorBidi"/>
          <w:sz w:val="22"/>
        </w:rPr>
        <w:t xml:space="preserve"> is not allowable. Minor renovations to existing facilities may be allowable when necessary to support an approved mobile or hybrid care model, included in the approved project budget, and otherwise consistent with RHTP requirements.</w:t>
      </w:r>
    </w:p>
    <w:p w14:paraId="018CB2D0" w14:textId="76B21248" w:rsidR="00925187" w:rsidRPr="00BC176B" w:rsidRDefault="44DFF599" w:rsidP="0ED1B811">
      <w:pPr>
        <w:jc w:val="both"/>
        <w:rPr>
          <w:rFonts w:asciiTheme="majorHAnsi" w:eastAsiaTheme="majorEastAsia" w:hAnsiTheme="majorHAnsi" w:cstheme="majorBidi"/>
          <w:sz w:val="22"/>
        </w:rPr>
      </w:pPr>
      <w:proofErr w:type="gramStart"/>
      <w:r w:rsidRPr="0ED1B811">
        <w:rPr>
          <w:rFonts w:asciiTheme="majorHAnsi" w:eastAsiaTheme="majorEastAsia" w:hAnsiTheme="majorHAnsi" w:cstheme="majorBidi"/>
          <w:sz w:val="22"/>
        </w:rPr>
        <w:t>The RHTP</w:t>
      </w:r>
      <w:proofErr w:type="gramEnd"/>
      <w:r w:rsidRPr="0ED1B811">
        <w:rPr>
          <w:rFonts w:asciiTheme="majorHAnsi" w:eastAsiaTheme="majorEastAsia" w:hAnsiTheme="majorHAnsi" w:cstheme="majorBidi"/>
          <w:sz w:val="22"/>
        </w:rPr>
        <w:t xml:space="preserve"> is subject to a statutory limitation on administrative costs</w:t>
      </w:r>
      <w:r w:rsidRPr="000B1A40">
        <w:rPr>
          <w:rFonts w:asciiTheme="majorHAnsi" w:eastAsiaTheme="majorEastAsia" w:hAnsiTheme="majorHAnsi" w:cstheme="majorBidi"/>
          <w:sz w:val="22"/>
        </w:rPr>
        <w:t xml:space="preserve">. </w:t>
      </w:r>
      <w:r w:rsidR="004C4333" w:rsidRPr="00FA61D4">
        <w:rPr>
          <w:rFonts w:asciiTheme="majorHAnsi" w:eastAsiaTheme="majorEastAsia" w:hAnsiTheme="majorHAnsi" w:cstheme="majorBidi"/>
          <w:sz w:val="22"/>
        </w:rPr>
        <w:t>West Piedmont Planning District Commission</w:t>
      </w:r>
      <w:r w:rsidR="00B93F3A" w:rsidRPr="0ED1B811">
        <w:rPr>
          <w:rFonts w:asciiTheme="majorHAnsi" w:eastAsiaTheme="majorEastAsia" w:hAnsiTheme="majorHAnsi" w:cstheme="majorBidi"/>
          <w:sz w:val="22"/>
        </w:rPr>
        <w:t xml:space="preserve"> anticipates that there will be minimal funding availability for direct administrative costs and no availability for indirect costs. Applicants should attempt to minimize administrative expenses in their application's budget proposal to align to RHTP program requirements.</w:t>
      </w:r>
    </w:p>
    <w:p w14:paraId="0DB482AC" w14:textId="77777777" w:rsidR="00925187" w:rsidRPr="00BC176B" w:rsidRDefault="44DFF599" w:rsidP="0ED1B811">
      <w:pPr>
        <w:pStyle w:val="Heading2"/>
        <w:jc w:val="both"/>
        <w:rPr>
          <w:b w:val="0"/>
          <w:bCs w:val="0"/>
          <w:sz w:val="22"/>
          <w:szCs w:val="22"/>
        </w:rPr>
      </w:pPr>
      <w:bookmarkStart w:id="43" w:name="_Toc242360664"/>
      <w:r w:rsidRPr="0ED1B811">
        <w:rPr>
          <w:b w:val="0"/>
          <w:bCs w:val="0"/>
          <w:sz w:val="22"/>
          <w:szCs w:val="22"/>
        </w:rPr>
        <w:t>6.6 Record Retention and Audit Requirements</w:t>
      </w:r>
      <w:bookmarkEnd w:id="43"/>
    </w:p>
    <w:p w14:paraId="6105C14C" w14:textId="7FD26148"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Subrecipients must retain all grant-related records (financial, programmatic, and procurement) for a minimum of five (5) years following submission of the final expenditure report, or longer if required by a federal audit or litigation hold. If federal expenditures equal or exceed $1,000,000 in any fiscal year, subrecipients are subject to the Single Audit requirements of 2 CFR Part 200, Subpart F. </w:t>
      </w:r>
      <w:r w:rsidR="004C4333">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xml:space="preserve"> must receive copies of all Single Audit reports pertaining to the subaward.</w:t>
      </w:r>
    </w:p>
    <w:p w14:paraId="34D56A86" w14:textId="320F03D6" w:rsidR="00925187" w:rsidRPr="00BC176B" w:rsidRDefault="44DFF599" w:rsidP="0ED1B811">
      <w:pPr>
        <w:pStyle w:val="Heading2"/>
        <w:jc w:val="both"/>
        <w:rPr>
          <w:b w:val="0"/>
          <w:bCs w:val="0"/>
          <w:sz w:val="22"/>
          <w:szCs w:val="22"/>
        </w:rPr>
      </w:pPr>
      <w:bookmarkStart w:id="44" w:name="_Toc242360665"/>
      <w:r w:rsidRPr="0ED1B811">
        <w:rPr>
          <w:b w:val="0"/>
          <w:bCs w:val="0"/>
          <w:sz w:val="22"/>
          <w:szCs w:val="22"/>
        </w:rPr>
        <w:t>6.7 Data Integrity</w:t>
      </w:r>
      <w:bookmarkEnd w:id="44"/>
      <w:r w:rsidRPr="0ED1B811">
        <w:rPr>
          <w:b w:val="0"/>
          <w:bCs w:val="0"/>
          <w:sz w:val="22"/>
          <w:szCs w:val="22"/>
        </w:rPr>
        <w:t xml:space="preserve"> </w:t>
      </w:r>
      <w:r w:rsidR="00B86B07">
        <w:rPr>
          <w:b w:val="0"/>
          <w:bCs w:val="0"/>
          <w:sz w:val="22"/>
          <w:szCs w:val="22"/>
        </w:rPr>
        <w:t>and Intellectual Property</w:t>
      </w:r>
    </w:p>
    <w:p w14:paraId="7A6453AB" w14:textId="6224BD06" w:rsidR="00925187" w:rsidRPr="00BC176B" w:rsidRDefault="44DFF599" w:rsidP="0ED1B811">
      <w:pPr>
        <w:jc w:val="both"/>
      </w:pPr>
      <w:r w:rsidRPr="0ED1B811">
        <w:rPr>
          <w:rFonts w:asciiTheme="majorHAnsi" w:eastAsiaTheme="majorEastAsia" w:hAnsiTheme="majorHAnsi" w:cstheme="majorBidi"/>
          <w:sz w:val="22"/>
        </w:rPr>
        <w:t xml:space="preserve">Subrecipients </w:t>
      </w:r>
      <w:r w:rsidR="477ADF45" w:rsidRPr="0ED1B811">
        <w:rPr>
          <w:rFonts w:ascii="Calibri" w:eastAsia="Calibri" w:hAnsi="Calibri" w:cs="Calibri"/>
          <w:sz w:val="22"/>
        </w:rPr>
        <w:t xml:space="preserve">must protect the confidentiality of all project-related data that includes personally identifiable information (PII) or protected health information (PHI). Subrecipients must assume full responsibility for the </w:t>
      </w:r>
      <w:r w:rsidR="477ADF45" w:rsidRPr="0ED1B811">
        <w:rPr>
          <w:rFonts w:ascii="Calibri" w:eastAsia="Calibri" w:hAnsi="Calibri" w:cs="Calibri"/>
          <w:sz w:val="22"/>
        </w:rPr>
        <w:lastRenderedPageBreak/>
        <w:t xml:space="preserve">accuracy of all data and reports submitted to </w:t>
      </w:r>
      <w:r w:rsidR="004C4333">
        <w:rPr>
          <w:rFonts w:ascii="Calibri" w:eastAsia="Calibri" w:hAnsi="Calibri" w:cs="Calibri"/>
          <w:sz w:val="22"/>
        </w:rPr>
        <w:t>West Piedmont Planning District Commission</w:t>
      </w:r>
      <w:r w:rsidR="477ADF45" w:rsidRPr="0ED1B811">
        <w:rPr>
          <w:rFonts w:ascii="Calibri" w:eastAsia="Calibri" w:hAnsi="Calibri" w:cs="Calibri"/>
          <w:sz w:val="22"/>
        </w:rPr>
        <w:t>. CMS holds a royalty-free, nonexclusive, and irrevocable license to reproduce, publish, or use materials, systems, and items developed or refined under the award for federal government purposes per 2 CFR 200.315(b).</w:t>
      </w:r>
    </w:p>
    <w:p w14:paraId="75EAC1C7" w14:textId="77777777" w:rsidR="00925187" w:rsidRPr="00BC176B" w:rsidRDefault="44DFF599" w:rsidP="0ED1B811">
      <w:pPr>
        <w:pStyle w:val="Heading2"/>
        <w:jc w:val="both"/>
        <w:rPr>
          <w:b w:val="0"/>
          <w:bCs w:val="0"/>
          <w:sz w:val="22"/>
          <w:szCs w:val="22"/>
        </w:rPr>
      </w:pPr>
      <w:bookmarkStart w:id="45" w:name="_Toc242360666"/>
      <w:r w:rsidRPr="0ED1B811">
        <w:rPr>
          <w:b w:val="0"/>
          <w:bCs w:val="0"/>
          <w:sz w:val="22"/>
          <w:szCs w:val="22"/>
        </w:rPr>
        <w:t>6.8 Prior-Approval Triggers</w:t>
      </w:r>
      <w:bookmarkEnd w:id="45"/>
    </w:p>
    <w:p w14:paraId="4A18D678" w14:textId="03EB1069"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Subrecipients must obtain written prior approval </w:t>
      </w:r>
      <w:r w:rsidRPr="001516F3">
        <w:rPr>
          <w:rFonts w:asciiTheme="majorHAnsi" w:eastAsiaTheme="majorEastAsia" w:hAnsiTheme="majorHAnsi" w:cstheme="majorBidi"/>
          <w:sz w:val="22"/>
        </w:rPr>
        <w:t xml:space="preserve">from </w:t>
      </w:r>
      <w:r w:rsidR="004C4333" w:rsidRPr="00FA61D4">
        <w:rPr>
          <w:rFonts w:asciiTheme="majorHAnsi" w:eastAsiaTheme="majorEastAsia" w:hAnsiTheme="majorHAnsi" w:cstheme="majorBidi"/>
          <w:sz w:val="22"/>
        </w:rPr>
        <w:t>West Piedmont Planning District Commission</w:t>
      </w:r>
      <w:r w:rsidRPr="001516F3">
        <w:rPr>
          <w:rFonts w:asciiTheme="majorHAnsi" w:eastAsiaTheme="majorEastAsia" w:hAnsiTheme="majorHAnsi" w:cstheme="majorBidi"/>
          <w:sz w:val="22"/>
        </w:rPr>
        <w:t xml:space="preserve"> before taking any of the following actions. Some actions may also require approval by DMAS and/or CMS. </w:t>
      </w:r>
      <w:r w:rsidR="004C4333" w:rsidRPr="00FA61D4">
        <w:rPr>
          <w:rFonts w:asciiTheme="majorHAnsi" w:eastAsiaTheme="majorEastAsia" w:hAnsiTheme="majorHAnsi" w:cstheme="majorBidi"/>
          <w:sz w:val="22"/>
        </w:rPr>
        <w:t>West Piedmont Planning District Commission</w:t>
      </w:r>
      <w:r w:rsidRPr="001516F3">
        <w:rPr>
          <w:rFonts w:asciiTheme="majorHAnsi" w:eastAsiaTheme="majorEastAsia" w:hAnsiTheme="majorHAnsi" w:cstheme="majorBidi"/>
          <w:sz w:val="22"/>
        </w:rPr>
        <w:t xml:space="preserve"> approval does not constitute DMAS or CMS approval when higher-level approval is required. Prior-approval request</w:t>
      </w:r>
      <w:r w:rsidRPr="0ED1B811">
        <w:rPr>
          <w:rFonts w:asciiTheme="majorHAnsi" w:eastAsiaTheme="majorEastAsia" w:hAnsiTheme="majorHAnsi" w:cstheme="majorBidi"/>
          <w:sz w:val="22"/>
        </w:rPr>
        <w:t>s must be submitted sufficiently in advance of the proposed action with supporting documentation.</w:t>
      </w:r>
    </w:p>
    <w:p w14:paraId="35E89814"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Any change in scope, objectives, or key personnel identified in the approved application;</w:t>
      </w:r>
    </w:p>
    <w:p w14:paraId="371F12FB"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Disengagement of the Project Director or Principal Investigator from the project for more than three consecutive months, or a 25% or greater reduction in level of effort;</w:t>
      </w:r>
    </w:p>
    <w:p w14:paraId="3E27E73F"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Any rebudgeting that cumulatively shifts more than 10% of the total approved budget across direct cost categories within a budget period;</w:t>
      </w:r>
    </w:p>
    <w:p w14:paraId="1BDF4158"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Carryover of unobligated balances from one budget period to the next;</w:t>
      </w:r>
    </w:p>
    <w:p w14:paraId="5EDA7E32"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Subaward, transfer, or contracting out of any work under the federal award not previously identified in the approved application;</w:t>
      </w:r>
    </w:p>
    <w:p w14:paraId="7F282AF6"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Pre-award costs, which are otherwise prohibited under this RFA;</w:t>
      </w:r>
    </w:p>
    <w:p w14:paraId="430527A9"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No-cost extensions of the period of performance;</w:t>
      </w:r>
    </w:p>
    <w:p w14:paraId="37CF67D2"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Changes to the approved indirect cost rate or methodology;</w:t>
      </w:r>
    </w:p>
    <w:p w14:paraId="2ACEAC92"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Acquisition of equipment with a unit cost of $10,000 or more not specifically itemized in the approved budget;</w:t>
      </w:r>
    </w:p>
    <w:p w14:paraId="55BF293D"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Changes in the approved cost-sharing or matching arrangement, if any;</w:t>
      </w:r>
    </w:p>
    <w:p w14:paraId="219DFEF3"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Termination of the subaward by the subrecipient.</w:t>
      </w:r>
    </w:p>
    <w:p w14:paraId="454A786F" w14:textId="0434A707" w:rsidR="00925187" w:rsidRPr="00BF3172" w:rsidRDefault="004C4333" w:rsidP="0ED1B811">
      <w:pPr>
        <w:jc w:val="both"/>
        <w:rPr>
          <w:rFonts w:asciiTheme="majorHAnsi" w:eastAsiaTheme="majorEastAsia" w:hAnsiTheme="majorHAnsi" w:cstheme="majorBidi"/>
          <w:sz w:val="22"/>
        </w:rPr>
      </w:pPr>
      <w:r w:rsidRPr="00FA61D4">
        <w:rPr>
          <w:rFonts w:asciiTheme="majorHAnsi" w:eastAsiaTheme="majorEastAsia" w:hAnsiTheme="majorHAnsi" w:cstheme="majorBidi"/>
          <w:sz w:val="22"/>
        </w:rPr>
        <w:t>West Piedmont Planning District Commission</w:t>
      </w:r>
      <w:r w:rsidR="44DFF599" w:rsidRPr="00BF3172">
        <w:rPr>
          <w:rFonts w:asciiTheme="majorHAnsi" w:eastAsiaTheme="majorEastAsia" w:hAnsiTheme="majorHAnsi" w:cstheme="majorBidi"/>
          <w:sz w:val="22"/>
        </w:rPr>
        <w:t xml:space="preserve"> may impose additional prior-approval requirements based on the subrecipient’s risk assessment.</w:t>
      </w:r>
    </w:p>
    <w:p w14:paraId="54FB1117" w14:textId="77777777" w:rsidR="00925187" w:rsidRPr="00BF3172" w:rsidRDefault="44DFF599" w:rsidP="0ED1B811">
      <w:pPr>
        <w:pStyle w:val="Heading2"/>
        <w:jc w:val="both"/>
        <w:rPr>
          <w:b w:val="0"/>
          <w:bCs w:val="0"/>
          <w:sz w:val="22"/>
          <w:szCs w:val="22"/>
        </w:rPr>
      </w:pPr>
      <w:bookmarkStart w:id="46" w:name="_Toc242360667"/>
      <w:r w:rsidRPr="00BF3172">
        <w:rPr>
          <w:b w:val="0"/>
          <w:bCs w:val="0"/>
          <w:sz w:val="22"/>
          <w:szCs w:val="22"/>
        </w:rPr>
        <w:t>6.9 Reimbursement and Payment</w:t>
      </w:r>
      <w:bookmarkEnd w:id="46"/>
    </w:p>
    <w:p w14:paraId="1B556B3C" w14:textId="566F711D" w:rsidR="00925187" w:rsidRPr="00BF3172" w:rsidRDefault="44DFF599" w:rsidP="0ED1B811">
      <w:pPr>
        <w:jc w:val="both"/>
      </w:pPr>
      <w:r w:rsidRPr="00BF3172">
        <w:rPr>
          <w:rFonts w:asciiTheme="majorHAnsi" w:eastAsiaTheme="majorEastAsia" w:hAnsiTheme="majorHAnsi" w:cstheme="majorBidi"/>
          <w:sz w:val="22"/>
        </w:rPr>
        <w:t xml:space="preserve">RHTP </w:t>
      </w:r>
      <w:r w:rsidR="015E17B2" w:rsidRPr="00BF3172">
        <w:rPr>
          <w:rFonts w:ascii="Calibri" w:eastAsia="Calibri" w:hAnsi="Calibri" w:cs="Calibri"/>
          <w:sz w:val="22"/>
        </w:rPr>
        <w:t xml:space="preserve">funds awarded through this RFA will be provided on a reimbursement basis. Subrecipients must incur eligible project costs before requesting reimbursement and must submit reimbursement requests in the form, manner, and schedule established by </w:t>
      </w:r>
      <w:r w:rsidR="004C4333" w:rsidRPr="00BF3172">
        <w:rPr>
          <w:rFonts w:ascii="Calibri" w:eastAsia="Calibri" w:hAnsi="Calibri" w:cs="Calibri"/>
          <w:sz w:val="22"/>
        </w:rPr>
        <w:t>West Piedmont Planning District Commission</w:t>
      </w:r>
      <w:r w:rsidR="015E17B2" w:rsidRPr="00BF3172">
        <w:rPr>
          <w:rFonts w:ascii="Calibri" w:eastAsia="Calibri" w:hAnsi="Calibri" w:cs="Calibri"/>
          <w:sz w:val="22"/>
        </w:rPr>
        <w:t xml:space="preserve">. No advance payments will be made. </w:t>
      </w:r>
    </w:p>
    <w:p w14:paraId="02838ED9" w14:textId="1610D2AA" w:rsidR="00925187" w:rsidRPr="00BF3172" w:rsidRDefault="015E17B2" w:rsidP="0ED1B811">
      <w:pPr>
        <w:jc w:val="both"/>
      </w:pPr>
      <w:r w:rsidRPr="00BF3172">
        <w:rPr>
          <w:rFonts w:ascii="Calibri" w:eastAsia="Calibri" w:hAnsi="Calibri" w:cs="Calibri"/>
          <w:sz w:val="22"/>
        </w:rPr>
        <w:t>Reimbursement requests must include appropriate supporting documentation sufficient to establish that costs are allowable, allocable, reasonable, and consistent with the approved project's scope and budget.</w:t>
      </w:r>
    </w:p>
    <w:p w14:paraId="4D64383D" w14:textId="3311148A" w:rsidR="00925187" w:rsidRPr="00BC176B" w:rsidRDefault="015E17B2" w:rsidP="0ED1B811">
      <w:pPr>
        <w:jc w:val="both"/>
        <w:rPr>
          <w:rFonts w:ascii="Calibri" w:eastAsia="Calibri" w:hAnsi="Calibri" w:cs="Calibri"/>
          <w:b/>
          <w:bCs/>
          <w:sz w:val="22"/>
        </w:rPr>
      </w:pPr>
      <w:r w:rsidRPr="00BF3172">
        <w:rPr>
          <w:rFonts w:ascii="Calibri" w:eastAsia="Calibri" w:hAnsi="Calibri" w:cs="Calibri"/>
          <w:b/>
          <w:bCs/>
          <w:sz w:val="22"/>
        </w:rPr>
        <w:t xml:space="preserve">Subrecipients will be required to coordinate closely with </w:t>
      </w:r>
      <w:r w:rsidR="004C4333" w:rsidRPr="00FA61D4">
        <w:rPr>
          <w:rFonts w:ascii="Calibri" w:eastAsia="Calibri" w:hAnsi="Calibri" w:cs="Calibri"/>
          <w:b/>
          <w:bCs/>
          <w:sz w:val="22"/>
        </w:rPr>
        <w:t>West Piedmont Planning District Commission</w:t>
      </w:r>
      <w:r w:rsidRPr="00BF3172">
        <w:rPr>
          <w:rFonts w:ascii="Calibri" w:eastAsia="Calibri" w:hAnsi="Calibri" w:cs="Calibri"/>
          <w:b/>
          <w:bCs/>
          <w:sz w:val="22"/>
        </w:rPr>
        <w:t xml:space="preserve"> regarding the timing and submission of reimbursement requests. </w:t>
      </w:r>
      <w:r w:rsidR="004C4333" w:rsidRPr="00FA61D4">
        <w:rPr>
          <w:rFonts w:ascii="Calibri" w:eastAsia="Calibri" w:hAnsi="Calibri" w:cs="Calibri"/>
          <w:b/>
          <w:bCs/>
          <w:sz w:val="22"/>
        </w:rPr>
        <w:t>West Piedmont Planning District Commission</w:t>
      </w:r>
      <w:r w:rsidRPr="0ED1B811">
        <w:rPr>
          <w:rFonts w:ascii="Calibri" w:eastAsia="Calibri" w:hAnsi="Calibri" w:cs="Calibri"/>
          <w:b/>
          <w:bCs/>
          <w:sz w:val="22"/>
        </w:rPr>
        <w:t xml:space="preserve"> will establish reimbursement submission deadlines, documentation requirements, and other administrative procedures necessary to coordinate requests with the DMAS reimbursement process and ensure compliance with applicable cash-management and prompt-payment requirements. Subrecipients must adhere to the reimbursement schedule and procedures established </w:t>
      </w:r>
      <w:r w:rsidRPr="002E2531">
        <w:rPr>
          <w:rFonts w:ascii="Calibri" w:eastAsia="Calibri" w:hAnsi="Calibri" w:cs="Calibri"/>
          <w:b/>
          <w:bCs/>
          <w:sz w:val="22"/>
        </w:rPr>
        <w:t xml:space="preserve">by </w:t>
      </w:r>
      <w:r w:rsidR="004C4333" w:rsidRPr="00FA61D4">
        <w:rPr>
          <w:rFonts w:ascii="Calibri" w:eastAsia="Calibri" w:hAnsi="Calibri" w:cs="Calibri"/>
          <w:b/>
          <w:bCs/>
          <w:sz w:val="22"/>
        </w:rPr>
        <w:t>West Piedmont Planning District Commission</w:t>
      </w:r>
      <w:r w:rsidRPr="002E2531">
        <w:rPr>
          <w:rFonts w:ascii="Calibri" w:eastAsia="Calibri" w:hAnsi="Calibri" w:cs="Calibri"/>
          <w:b/>
          <w:bCs/>
          <w:sz w:val="22"/>
        </w:rPr>
        <w:t xml:space="preserve"> and must promptly provide any additional information or documentation necessary to process a reimbursement request.</w:t>
      </w:r>
      <w:r w:rsidRPr="0ED1B811">
        <w:rPr>
          <w:rFonts w:ascii="Calibri" w:eastAsia="Calibri" w:hAnsi="Calibri" w:cs="Calibri"/>
          <w:b/>
          <w:bCs/>
          <w:sz w:val="22"/>
        </w:rPr>
        <w:t xml:space="preserve"> </w:t>
      </w:r>
    </w:p>
    <w:p w14:paraId="0F658D7C" w14:textId="12D18526" w:rsidR="00925187" w:rsidRPr="00BC176B" w:rsidRDefault="015E17B2" w:rsidP="0ED1B811">
      <w:pPr>
        <w:jc w:val="both"/>
      </w:pPr>
      <w:r w:rsidRPr="0ED1B811">
        <w:rPr>
          <w:rFonts w:ascii="Calibri" w:eastAsia="Calibri" w:hAnsi="Calibri" w:cs="Calibri"/>
          <w:sz w:val="22"/>
        </w:rPr>
        <w:lastRenderedPageBreak/>
        <w:t xml:space="preserve">The Cash Management Improvement Act stipulates that funds are drawn only to meet immediate financial needs. For RHTP, CMS requires that recipients and subrecipients hold funds for no more than three (3) working days. Upon </w:t>
      </w:r>
      <w:r w:rsidR="004C4333">
        <w:rPr>
          <w:rFonts w:ascii="Calibri" w:eastAsia="Calibri" w:hAnsi="Calibri" w:cs="Calibri"/>
          <w:sz w:val="22"/>
        </w:rPr>
        <w:t>West Piedmont Planning District Commission</w:t>
      </w:r>
      <w:r w:rsidRPr="0ED1B811">
        <w:rPr>
          <w:rFonts w:ascii="Calibri" w:eastAsia="Calibri" w:hAnsi="Calibri" w:cs="Calibri"/>
          <w:sz w:val="22"/>
        </w:rPr>
        <w:t xml:space="preserve">’s receipt of the corresponding reimbursement from DMAS, </w:t>
      </w:r>
      <w:r w:rsidR="004C4333">
        <w:rPr>
          <w:rFonts w:ascii="Calibri" w:eastAsia="Calibri" w:hAnsi="Calibri" w:cs="Calibri"/>
          <w:sz w:val="22"/>
        </w:rPr>
        <w:t>West Piedmont Planning District Commission</w:t>
      </w:r>
      <w:r w:rsidRPr="0ED1B811">
        <w:rPr>
          <w:rFonts w:ascii="Calibri" w:eastAsia="Calibri" w:hAnsi="Calibri" w:cs="Calibri"/>
          <w:sz w:val="22"/>
        </w:rPr>
        <w:t xml:space="preserve"> will remit the applicable payment to the subrecipient within three (3) working days. </w:t>
      </w:r>
    </w:p>
    <w:p w14:paraId="3ECB863B" w14:textId="21A56621" w:rsidR="00925187" w:rsidRPr="00BC176B" w:rsidRDefault="015E17B2" w:rsidP="0ED1B811">
      <w:pPr>
        <w:jc w:val="both"/>
      </w:pPr>
      <w:r w:rsidRPr="0ED1B811">
        <w:rPr>
          <w:rFonts w:ascii="Calibri" w:eastAsia="Calibri" w:hAnsi="Calibri" w:cs="Calibri"/>
          <w:sz w:val="22"/>
        </w:rPr>
        <w:t xml:space="preserve">Incomplete, inaccurate, inadequately documented, or untimely reimbursement requests may be held for a subsequent reimbursement cycle. Approval of an application or execution of a subaward does not constitute approval of an otherwise unallowable cost, and </w:t>
      </w:r>
      <w:r w:rsidR="004C4333">
        <w:rPr>
          <w:rFonts w:ascii="Calibri" w:eastAsia="Calibri" w:hAnsi="Calibri" w:cs="Calibri"/>
          <w:sz w:val="22"/>
        </w:rPr>
        <w:t>West Piedmont Planning District Commission</w:t>
      </w:r>
      <w:r w:rsidRPr="0ED1B811">
        <w:rPr>
          <w:rFonts w:ascii="Calibri" w:eastAsia="Calibri" w:hAnsi="Calibri" w:cs="Calibri"/>
          <w:sz w:val="22"/>
        </w:rPr>
        <w:t xml:space="preserve"> may deny or defer reimbursement for costs that do not meet applicable requirements</w:t>
      </w:r>
    </w:p>
    <w:p w14:paraId="7ED71FEC" w14:textId="2015C918" w:rsidR="00925187" w:rsidRPr="00BC176B" w:rsidRDefault="00925187" w:rsidP="0ED1B811">
      <w:pPr>
        <w:pStyle w:val="Heading1"/>
        <w:jc w:val="both"/>
        <w:rPr>
          <w:sz w:val="22"/>
          <w:szCs w:val="22"/>
        </w:rPr>
      </w:pPr>
    </w:p>
    <w:p w14:paraId="57476D10" w14:textId="1BF9D0BA" w:rsidR="00925187" w:rsidRPr="009165BF" w:rsidRDefault="000A0201"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br w:type="page"/>
      </w:r>
    </w:p>
    <w:p w14:paraId="34395A04" w14:textId="31B7C256" w:rsidR="00925187" w:rsidRPr="00BC176B" w:rsidRDefault="44DFF599" w:rsidP="0ED1B811">
      <w:pPr>
        <w:pStyle w:val="Heading1"/>
        <w:jc w:val="both"/>
        <w:rPr>
          <w:sz w:val="22"/>
          <w:szCs w:val="22"/>
        </w:rPr>
      </w:pPr>
      <w:bookmarkStart w:id="47" w:name="_Toc242360668"/>
      <w:r w:rsidRPr="0ED1B811">
        <w:rPr>
          <w:sz w:val="22"/>
          <w:szCs w:val="22"/>
        </w:rPr>
        <w:lastRenderedPageBreak/>
        <w:t>PART VII: APPLICATION PACKAGE AND APPENDICES</w:t>
      </w:r>
      <w:bookmarkEnd w:id="47"/>
    </w:p>
    <w:p w14:paraId="173F2482" w14:textId="77777777" w:rsidR="00925187" w:rsidRPr="00BC176B" w:rsidRDefault="44DFF599" w:rsidP="0ED1B811">
      <w:pPr>
        <w:pStyle w:val="Heading2"/>
        <w:jc w:val="both"/>
        <w:rPr>
          <w:b w:val="0"/>
          <w:bCs w:val="0"/>
          <w:sz w:val="22"/>
          <w:szCs w:val="22"/>
        </w:rPr>
      </w:pPr>
      <w:bookmarkStart w:id="48" w:name="_Toc242360669"/>
      <w:r w:rsidRPr="0ED1B811">
        <w:rPr>
          <w:b w:val="0"/>
          <w:bCs w:val="0"/>
          <w:sz w:val="22"/>
          <w:szCs w:val="22"/>
        </w:rPr>
        <w:t>Appendix A – Application Cover Sheet</w:t>
      </w:r>
      <w:bookmarkEnd w:id="48"/>
    </w:p>
    <w:p w14:paraId="6C68514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Submit this required form as the first page of the completed application package. Applications must be submitted following the method and deadline stated in this RFA.</w:t>
      </w:r>
    </w:p>
    <w:tbl>
      <w:tblPr>
        <w:tblStyle w:val="TableGrid"/>
        <w:tblW w:w="0" w:type="auto"/>
        <w:jc w:val="center"/>
        <w:tblLook w:val="04A0" w:firstRow="1" w:lastRow="0" w:firstColumn="1" w:lastColumn="0" w:noHBand="0" w:noVBand="1"/>
      </w:tblPr>
      <w:tblGrid>
        <w:gridCol w:w="5035"/>
        <w:gridCol w:w="5035"/>
      </w:tblGrid>
      <w:tr w:rsidR="00925187" w:rsidRPr="00BC176B" w14:paraId="142E6870" w14:textId="77777777" w:rsidTr="0ED1B811">
        <w:trPr>
          <w:jc w:val="center"/>
        </w:trPr>
        <w:tc>
          <w:tcPr>
            <w:tcW w:w="5040" w:type="dxa"/>
            <w:shd w:val="clear" w:color="auto" w:fill="D9EAF2"/>
            <w:vAlign w:val="center"/>
          </w:tcPr>
          <w:p w14:paraId="7902DBE8" w14:textId="77777777" w:rsidR="00925187" w:rsidRPr="00BC176B" w:rsidRDefault="44DFF599" w:rsidP="0ED1B811">
            <w:pPr>
              <w:jc w:val="both"/>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APPLICANT ORGANIZATION AND PROJECT INFORMATION</w:t>
            </w:r>
          </w:p>
        </w:tc>
        <w:tc>
          <w:tcPr>
            <w:tcW w:w="5040" w:type="dxa"/>
            <w:shd w:val="clear" w:color="auto" w:fill="D9EAF2"/>
            <w:vAlign w:val="center"/>
          </w:tcPr>
          <w:p w14:paraId="7DBB440B"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0E7FC704" w14:textId="77777777" w:rsidTr="0ED1B811">
        <w:trPr>
          <w:jc w:val="center"/>
        </w:trPr>
        <w:tc>
          <w:tcPr>
            <w:tcW w:w="5040" w:type="dxa"/>
            <w:vAlign w:val="center"/>
          </w:tcPr>
          <w:p w14:paraId="53694FB4"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Project Title</w:t>
            </w:r>
          </w:p>
        </w:tc>
        <w:tc>
          <w:tcPr>
            <w:tcW w:w="5040" w:type="dxa"/>
            <w:vAlign w:val="center"/>
          </w:tcPr>
          <w:p w14:paraId="0A237D04"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6FEF277A" w14:textId="77777777" w:rsidTr="0ED1B811">
        <w:trPr>
          <w:jc w:val="center"/>
        </w:trPr>
        <w:tc>
          <w:tcPr>
            <w:tcW w:w="5040" w:type="dxa"/>
            <w:vAlign w:val="center"/>
          </w:tcPr>
          <w:p w14:paraId="57029FA5"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Total RHTP Funding Requested (USD)</w:t>
            </w:r>
          </w:p>
        </w:tc>
        <w:tc>
          <w:tcPr>
            <w:tcW w:w="5040" w:type="dxa"/>
            <w:vAlign w:val="center"/>
          </w:tcPr>
          <w:p w14:paraId="1AB369D1"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25412F94" w14:textId="77777777" w:rsidTr="0ED1B811">
        <w:trPr>
          <w:jc w:val="center"/>
        </w:trPr>
        <w:tc>
          <w:tcPr>
            <w:tcW w:w="5040" w:type="dxa"/>
            <w:vAlign w:val="center"/>
          </w:tcPr>
          <w:p w14:paraId="44CA682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Legal Name of Organization</w:t>
            </w:r>
          </w:p>
        </w:tc>
        <w:tc>
          <w:tcPr>
            <w:tcW w:w="5040" w:type="dxa"/>
            <w:vAlign w:val="center"/>
          </w:tcPr>
          <w:p w14:paraId="2409C11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4E9C6DA6" w14:textId="77777777" w:rsidTr="0ED1B811">
        <w:trPr>
          <w:jc w:val="center"/>
        </w:trPr>
        <w:tc>
          <w:tcPr>
            <w:tcW w:w="5040" w:type="dxa"/>
            <w:vAlign w:val="center"/>
          </w:tcPr>
          <w:p w14:paraId="50CAF84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DBA / Trade Name (if applicable)</w:t>
            </w:r>
          </w:p>
        </w:tc>
        <w:tc>
          <w:tcPr>
            <w:tcW w:w="5040" w:type="dxa"/>
            <w:vAlign w:val="center"/>
          </w:tcPr>
          <w:p w14:paraId="15A3F937"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A53B75A" w14:textId="77777777" w:rsidTr="0ED1B811">
        <w:trPr>
          <w:jc w:val="center"/>
        </w:trPr>
        <w:tc>
          <w:tcPr>
            <w:tcW w:w="5040" w:type="dxa"/>
            <w:vAlign w:val="center"/>
          </w:tcPr>
          <w:p w14:paraId="62275BC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Organization Type</w:t>
            </w:r>
          </w:p>
        </w:tc>
        <w:tc>
          <w:tcPr>
            <w:tcW w:w="5040" w:type="dxa"/>
            <w:vAlign w:val="center"/>
          </w:tcPr>
          <w:p w14:paraId="1AF8153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State agency   ☐ Local government   ☐ Tribal entity   ☐ Nonprofit 501(c)(3)   ☐ For-profit entity   ☐ Institution of higher education   ☐ Hospital / Health System   ☐ Other: __________</w:t>
            </w:r>
          </w:p>
        </w:tc>
      </w:tr>
      <w:tr w:rsidR="00925187" w:rsidRPr="00BC176B" w14:paraId="0AE92881" w14:textId="77777777" w:rsidTr="0ED1B811">
        <w:trPr>
          <w:jc w:val="center"/>
        </w:trPr>
        <w:tc>
          <w:tcPr>
            <w:tcW w:w="5040" w:type="dxa"/>
            <w:vAlign w:val="center"/>
          </w:tcPr>
          <w:p w14:paraId="38ADCAA4"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Year Established</w:t>
            </w:r>
          </w:p>
        </w:tc>
        <w:tc>
          <w:tcPr>
            <w:tcW w:w="5040" w:type="dxa"/>
            <w:vAlign w:val="center"/>
          </w:tcPr>
          <w:p w14:paraId="7E43D25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19CBEB56" w14:textId="77777777" w:rsidTr="0ED1B811">
        <w:trPr>
          <w:jc w:val="center"/>
        </w:trPr>
        <w:tc>
          <w:tcPr>
            <w:tcW w:w="5040" w:type="dxa"/>
            <w:vAlign w:val="center"/>
          </w:tcPr>
          <w:p w14:paraId="2DC388B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Number of Employees</w:t>
            </w:r>
          </w:p>
        </w:tc>
        <w:tc>
          <w:tcPr>
            <w:tcW w:w="5040" w:type="dxa"/>
            <w:vAlign w:val="center"/>
          </w:tcPr>
          <w:p w14:paraId="415FF878"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2CBD117" w14:textId="77777777" w:rsidTr="0ED1B811">
        <w:trPr>
          <w:jc w:val="center"/>
        </w:trPr>
        <w:tc>
          <w:tcPr>
            <w:tcW w:w="5040" w:type="dxa"/>
            <w:vAlign w:val="center"/>
          </w:tcPr>
          <w:p w14:paraId="3F10109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Organization Website</w:t>
            </w:r>
          </w:p>
        </w:tc>
        <w:tc>
          <w:tcPr>
            <w:tcW w:w="5040" w:type="dxa"/>
            <w:vAlign w:val="center"/>
          </w:tcPr>
          <w:p w14:paraId="665A571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A0D63C3" w14:textId="77777777" w:rsidTr="0ED1B811">
        <w:trPr>
          <w:jc w:val="center"/>
        </w:trPr>
        <w:tc>
          <w:tcPr>
            <w:tcW w:w="5040" w:type="dxa"/>
            <w:vAlign w:val="center"/>
          </w:tcPr>
          <w:p w14:paraId="502140FD"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EIN (Federal Tax ID)</w:t>
            </w:r>
          </w:p>
        </w:tc>
        <w:tc>
          <w:tcPr>
            <w:tcW w:w="5040" w:type="dxa"/>
            <w:vAlign w:val="center"/>
          </w:tcPr>
          <w:p w14:paraId="26C6F763"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6DA5CE90" w14:textId="77777777" w:rsidTr="0ED1B811">
        <w:trPr>
          <w:jc w:val="center"/>
        </w:trPr>
        <w:tc>
          <w:tcPr>
            <w:tcW w:w="5040" w:type="dxa"/>
            <w:vAlign w:val="center"/>
          </w:tcPr>
          <w:p w14:paraId="2EB8FEAA"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Unique Entity Identifier (UEI)</w:t>
            </w:r>
          </w:p>
        </w:tc>
        <w:tc>
          <w:tcPr>
            <w:tcW w:w="5040" w:type="dxa"/>
            <w:vAlign w:val="center"/>
          </w:tcPr>
          <w:p w14:paraId="0A0E9CE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15427B7" w14:textId="77777777" w:rsidTr="0ED1B811">
        <w:trPr>
          <w:jc w:val="center"/>
        </w:trPr>
        <w:tc>
          <w:tcPr>
            <w:tcW w:w="5040" w:type="dxa"/>
            <w:vAlign w:val="center"/>
          </w:tcPr>
          <w:p w14:paraId="0CF24E3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SAM.gov Registration Active</w:t>
            </w:r>
          </w:p>
        </w:tc>
        <w:tc>
          <w:tcPr>
            <w:tcW w:w="5040" w:type="dxa"/>
            <w:vAlign w:val="center"/>
          </w:tcPr>
          <w:p w14:paraId="46AE8C9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Yes   ☐ No</w:t>
            </w:r>
          </w:p>
        </w:tc>
      </w:tr>
      <w:tr w:rsidR="00925187" w:rsidRPr="00BC176B" w14:paraId="695B8DF1" w14:textId="77777777" w:rsidTr="0ED1B811">
        <w:trPr>
          <w:jc w:val="center"/>
        </w:trPr>
        <w:tc>
          <w:tcPr>
            <w:tcW w:w="5040" w:type="dxa"/>
            <w:vAlign w:val="center"/>
          </w:tcPr>
          <w:p w14:paraId="04846D6D"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Mailing Address</w:t>
            </w:r>
          </w:p>
        </w:tc>
        <w:tc>
          <w:tcPr>
            <w:tcW w:w="5040" w:type="dxa"/>
            <w:vAlign w:val="center"/>
          </w:tcPr>
          <w:p w14:paraId="6766AF2F"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72277EDB" w14:textId="77777777" w:rsidTr="0ED1B811">
        <w:trPr>
          <w:jc w:val="center"/>
        </w:trPr>
        <w:tc>
          <w:tcPr>
            <w:tcW w:w="5040" w:type="dxa"/>
            <w:vAlign w:val="center"/>
          </w:tcPr>
          <w:p w14:paraId="786137A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City, State, ZIP</w:t>
            </w:r>
          </w:p>
        </w:tc>
        <w:tc>
          <w:tcPr>
            <w:tcW w:w="5040" w:type="dxa"/>
            <w:vAlign w:val="center"/>
          </w:tcPr>
          <w:p w14:paraId="44A11175"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68E89B86" w14:textId="77777777" w:rsidTr="0ED1B811">
        <w:trPr>
          <w:jc w:val="center"/>
        </w:trPr>
        <w:tc>
          <w:tcPr>
            <w:tcW w:w="5040" w:type="dxa"/>
            <w:vAlign w:val="center"/>
          </w:tcPr>
          <w:p w14:paraId="703A9117"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Primary Project Contact – Name / Title</w:t>
            </w:r>
          </w:p>
        </w:tc>
        <w:tc>
          <w:tcPr>
            <w:tcW w:w="5040" w:type="dxa"/>
            <w:vAlign w:val="center"/>
          </w:tcPr>
          <w:p w14:paraId="11DD112D"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99864CC" w14:textId="77777777" w:rsidTr="0ED1B811">
        <w:trPr>
          <w:jc w:val="center"/>
        </w:trPr>
        <w:tc>
          <w:tcPr>
            <w:tcW w:w="5040" w:type="dxa"/>
            <w:vAlign w:val="center"/>
          </w:tcPr>
          <w:p w14:paraId="3EA35C04"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Primary Project Contact – Email / Phone</w:t>
            </w:r>
          </w:p>
        </w:tc>
        <w:tc>
          <w:tcPr>
            <w:tcW w:w="5040" w:type="dxa"/>
            <w:vAlign w:val="center"/>
          </w:tcPr>
          <w:p w14:paraId="1C0DD45B"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488B04C9" w14:textId="77777777" w:rsidTr="0ED1B811">
        <w:trPr>
          <w:jc w:val="center"/>
        </w:trPr>
        <w:tc>
          <w:tcPr>
            <w:tcW w:w="5040" w:type="dxa"/>
            <w:vAlign w:val="center"/>
          </w:tcPr>
          <w:p w14:paraId="0BD6991A"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Eligible Rural Area(s) / Population(s) to Be Served</w:t>
            </w:r>
          </w:p>
        </w:tc>
        <w:tc>
          <w:tcPr>
            <w:tcW w:w="5040" w:type="dxa"/>
            <w:vAlign w:val="center"/>
          </w:tcPr>
          <w:p w14:paraId="42BC3005"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F874EB3" w14:textId="77777777" w:rsidTr="0ED1B811">
        <w:trPr>
          <w:jc w:val="center"/>
        </w:trPr>
        <w:tc>
          <w:tcPr>
            <w:tcW w:w="5040" w:type="dxa"/>
            <w:vAlign w:val="center"/>
          </w:tcPr>
          <w:p w14:paraId="18436C1D"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Estimated Eligible Rural Residents to Be Served</w:t>
            </w:r>
          </w:p>
        </w:tc>
        <w:tc>
          <w:tcPr>
            <w:tcW w:w="5040" w:type="dxa"/>
            <w:vAlign w:val="center"/>
          </w:tcPr>
          <w:p w14:paraId="6D9746E2"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4B891981" w14:textId="77777777" w:rsidTr="0ED1B811">
        <w:trPr>
          <w:jc w:val="center"/>
        </w:trPr>
        <w:tc>
          <w:tcPr>
            <w:tcW w:w="5040" w:type="dxa"/>
            <w:vAlign w:val="center"/>
          </w:tcPr>
          <w:p w14:paraId="64E319F1"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Healthcare Service(s) to Be Supported</w:t>
            </w:r>
          </w:p>
        </w:tc>
        <w:tc>
          <w:tcPr>
            <w:tcW w:w="5040" w:type="dxa"/>
            <w:vAlign w:val="center"/>
          </w:tcPr>
          <w:p w14:paraId="7767287C"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3D38D9A" w14:textId="77777777" w:rsidTr="0ED1B811">
        <w:trPr>
          <w:jc w:val="center"/>
        </w:trPr>
        <w:tc>
          <w:tcPr>
            <w:tcW w:w="5040" w:type="dxa"/>
            <w:vAlign w:val="center"/>
          </w:tcPr>
          <w:p w14:paraId="65A4387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Mobile / Hybrid Delivery Approach</w:t>
            </w:r>
          </w:p>
        </w:tc>
        <w:tc>
          <w:tcPr>
            <w:tcW w:w="5040" w:type="dxa"/>
            <w:vAlign w:val="center"/>
          </w:tcPr>
          <w:p w14:paraId="6816F57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64939EC1" w14:textId="77777777" w:rsidTr="0ED1B811">
        <w:trPr>
          <w:jc w:val="center"/>
        </w:trPr>
        <w:tc>
          <w:tcPr>
            <w:tcW w:w="5040" w:type="dxa"/>
            <w:vAlign w:val="center"/>
          </w:tcPr>
          <w:p w14:paraId="75EC2FB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Key Partner Organization(s), if applicable</w:t>
            </w:r>
          </w:p>
        </w:tc>
        <w:tc>
          <w:tcPr>
            <w:tcW w:w="5040" w:type="dxa"/>
            <w:vAlign w:val="center"/>
          </w:tcPr>
          <w:p w14:paraId="00EECF4E" w14:textId="77777777" w:rsidR="00925187" w:rsidRPr="00BC176B" w:rsidRDefault="00925187" w:rsidP="0ED1B811">
            <w:pPr>
              <w:jc w:val="both"/>
              <w:rPr>
                <w:rFonts w:asciiTheme="majorHAnsi" w:eastAsiaTheme="majorEastAsia" w:hAnsiTheme="majorHAnsi" w:cstheme="majorBidi"/>
                <w:sz w:val="22"/>
              </w:rPr>
            </w:pPr>
          </w:p>
        </w:tc>
      </w:tr>
    </w:tbl>
    <w:p w14:paraId="0E3E2D88" w14:textId="77777777" w:rsidR="00925187" w:rsidRPr="00BC176B" w:rsidRDefault="44DFF599" w:rsidP="0ED1B811">
      <w:pPr>
        <w:pStyle w:val="Heading3"/>
        <w:jc w:val="both"/>
        <w:rPr>
          <w:b w:val="0"/>
          <w:bCs w:val="0"/>
        </w:rPr>
      </w:pPr>
      <w:bookmarkStart w:id="49" w:name="_Toc242360670"/>
      <w:r w:rsidRPr="0ED1B811">
        <w:rPr>
          <w:b w:val="0"/>
          <w:bCs w:val="0"/>
        </w:rPr>
        <w:t>AUTHORIZED ORGANIZATIONAL REPRESENTATIVE (AOR) CERTIFICATION</w:t>
      </w:r>
      <w:bookmarkEnd w:id="49"/>
    </w:p>
    <w:p w14:paraId="02656A11"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By signing below, the Authorized Organizational Representative certifies that all information in this application is true, accurate, and complete; that the organization accepts the conditions applicable to a Virginia RHTP subrecipient award if selected; and that the organization will comply with 2 CFR Part 200, CMS RHTP Program Terms and Conditions, and all applicable federal and state requirements.</w:t>
      </w:r>
    </w:p>
    <w:tbl>
      <w:tblPr>
        <w:tblStyle w:val="TableGrid"/>
        <w:tblW w:w="0" w:type="auto"/>
        <w:jc w:val="center"/>
        <w:tblLook w:val="04A0" w:firstRow="1" w:lastRow="0" w:firstColumn="1" w:lastColumn="0" w:noHBand="0" w:noVBand="1"/>
      </w:tblPr>
      <w:tblGrid>
        <w:gridCol w:w="5035"/>
        <w:gridCol w:w="5035"/>
      </w:tblGrid>
      <w:tr w:rsidR="00925187" w:rsidRPr="00BC176B" w14:paraId="21130DAB" w14:textId="77777777" w:rsidTr="0ED1B811">
        <w:trPr>
          <w:jc w:val="center"/>
        </w:trPr>
        <w:tc>
          <w:tcPr>
            <w:tcW w:w="5040" w:type="dxa"/>
            <w:vAlign w:val="center"/>
          </w:tcPr>
          <w:p w14:paraId="07A2AF5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Full Name</w:t>
            </w:r>
          </w:p>
        </w:tc>
        <w:tc>
          <w:tcPr>
            <w:tcW w:w="5040" w:type="dxa"/>
            <w:vAlign w:val="center"/>
          </w:tcPr>
          <w:p w14:paraId="072E94E7"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1E651BB9" w14:textId="77777777" w:rsidTr="0ED1B811">
        <w:trPr>
          <w:jc w:val="center"/>
        </w:trPr>
        <w:tc>
          <w:tcPr>
            <w:tcW w:w="5040" w:type="dxa"/>
            <w:vAlign w:val="center"/>
          </w:tcPr>
          <w:p w14:paraId="730026B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Title</w:t>
            </w:r>
          </w:p>
        </w:tc>
        <w:tc>
          <w:tcPr>
            <w:tcW w:w="5040" w:type="dxa"/>
            <w:vAlign w:val="center"/>
          </w:tcPr>
          <w:p w14:paraId="67D98235"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10EFB24F" w14:textId="77777777" w:rsidTr="0ED1B811">
        <w:trPr>
          <w:jc w:val="center"/>
        </w:trPr>
        <w:tc>
          <w:tcPr>
            <w:tcW w:w="5040" w:type="dxa"/>
            <w:vAlign w:val="center"/>
          </w:tcPr>
          <w:p w14:paraId="27E5545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Email</w:t>
            </w:r>
          </w:p>
        </w:tc>
        <w:tc>
          <w:tcPr>
            <w:tcW w:w="5040" w:type="dxa"/>
            <w:vAlign w:val="center"/>
          </w:tcPr>
          <w:p w14:paraId="23E12FB3"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2FC6B63D" w14:textId="77777777" w:rsidTr="0ED1B811">
        <w:trPr>
          <w:jc w:val="center"/>
        </w:trPr>
        <w:tc>
          <w:tcPr>
            <w:tcW w:w="5040" w:type="dxa"/>
            <w:vAlign w:val="center"/>
          </w:tcPr>
          <w:p w14:paraId="569830BA"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Direct Phone</w:t>
            </w:r>
          </w:p>
        </w:tc>
        <w:tc>
          <w:tcPr>
            <w:tcW w:w="5040" w:type="dxa"/>
            <w:vAlign w:val="center"/>
          </w:tcPr>
          <w:p w14:paraId="279239F8"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2FCB490B" w14:textId="77777777" w:rsidTr="0ED1B811">
        <w:trPr>
          <w:jc w:val="center"/>
        </w:trPr>
        <w:tc>
          <w:tcPr>
            <w:tcW w:w="5040" w:type="dxa"/>
            <w:vAlign w:val="center"/>
          </w:tcPr>
          <w:p w14:paraId="7549FF2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Date</w:t>
            </w:r>
          </w:p>
        </w:tc>
        <w:tc>
          <w:tcPr>
            <w:tcW w:w="5040" w:type="dxa"/>
            <w:vAlign w:val="center"/>
          </w:tcPr>
          <w:p w14:paraId="32CE4F77"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0909923B" w14:textId="77777777" w:rsidTr="0ED1B811">
        <w:trPr>
          <w:jc w:val="center"/>
        </w:trPr>
        <w:tc>
          <w:tcPr>
            <w:tcW w:w="5040" w:type="dxa"/>
            <w:vAlign w:val="center"/>
          </w:tcPr>
          <w:p w14:paraId="24BE096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AOR Signature</w:t>
            </w:r>
          </w:p>
        </w:tc>
        <w:tc>
          <w:tcPr>
            <w:tcW w:w="5040" w:type="dxa"/>
            <w:vAlign w:val="center"/>
          </w:tcPr>
          <w:p w14:paraId="297BAF87" w14:textId="77777777" w:rsidR="00925187" w:rsidRPr="00BC176B" w:rsidRDefault="00925187" w:rsidP="0ED1B811">
            <w:pPr>
              <w:jc w:val="both"/>
              <w:rPr>
                <w:rFonts w:asciiTheme="majorHAnsi" w:eastAsiaTheme="majorEastAsia" w:hAnsiTheme="majorHAnsi" w:cstheme="majorBidi"/>
                <w:sz w:val="22"/>
              </w:rPr>
            </w:pPr>
          </w:p>
        </w:tc>
      </w:tr>
    </w:tbl>
    <w:p w14:paraId="0821DD4C" w14:textId="330A9295" w:rsidR="00925187" w:rsidRPr="00BC176B" w:rsidRDefault="00925187" w:rsidP="0ED1B811">
      <w:pPr>
        <w:pStyle w:val="Heading2"/>
        <w:jc w:val="both"/>
        <w:rPr>
          <w:b w:val="0"/>
          <w:bCs w:val="0"/>
          <w:sz w:val="22"/>
          <w:szCs w:val="22"/>
        </w:rPr>
      </w:pPr>
    </w:p>
    <w:p w14:paraId="4F3BA026" w14:textId="0D38A302" w:rsidR="00925187" w:rsidRPr="00BC176B" w:rsidRDefault="44DFF599" w:rsidP="0ED1B811">
      <w:pPr>
        <w:pStyle w:val="Heading2"/>
        <w:jc w:val="both"/>
        <w:rPr>
          <w:b w:val="0"/>
          <w:bCs w:val="0"/>
          <w:sz w:val="22"/>
          <w:szCs w:val="22"/>
        </w:rPr>
      </w:pPr>
      <w:bookmarkStart w:id="50" w:name="_Toc242360671"/>
      <w:r w:rsidRPr="0ED1B811">
        <w:rPr>
          <w:b w:val="0"/>
          <w:bCs w:val="0"/>
          <w:sz w:val="22"/>
          <w:szCs w:val="22"/>
        </w:rPr>
        <w:t>Appendix B – Project Narrative Form</w:t>
      </w:r>
      <w:bookmarkEnd w:id="50"/>
    </w:p>
    <w:p w14:paraId="3D7BACE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The Project Narrative must address each section below in order. The narrative may not exceed 15 pages, excluding the Application Cover Sheet, budget, work plan, required attachments, and supporting documentation.</w:t>
      </w:r>
    </w:p>
    <w:p w14:paraId="4CA5886A" w14:textId="77777777" w:rsidR="00925187" w:rsidRPr="00BC176B" w:rsidRDefault="44DFF599" w:rsidP="0ED1B811">
      <w:pPr>
        <w:pStyle w:val="Heading3"/>
        <w:jc w:val="both"/>
        <w:rPr>
          <w:b w:val="0"/>
          <w:bCs w:val="0"/>
        </w:rPr>
      </w:pPr>
      <w:bookmarkStart w:id="51" w:name="_Toc242360672"/>
      <w:r w:rsidRPr="0ED1B811">
        <w:rPr>
          <w:b w:val="0"/>
          <w:bCs w:val="0"/>
        </w:rPr>
        <w:t>1. Rural Healthcare Need</w:t>
      </w:r>
      <w:bookmarkEnd w:id="51"/>
    </w:p>
    <w:p w14:paraId="056F2A9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Describe the healthcare access need or gap the project will address. Identify the eligible rural population to be served and provide data, community input, organizational experience, or other evidence demonstrating the need.</w:t>
      </w:r>
    </w:p>
    <w:p w14:paraId="14C0D146" w14:textId="77777777" w:rsidR="00925187" w:rsidRPr="00BC176B" w:rsidRDefault="44DFF599" w:rsidP="0ED1B811">
      <w:pPr>
        <w:pStyle w:val="Heading3"/>
        <w:jc w:val="both"/>
        <w:rPr>
          <w:b w:val="0"/>
          <w:bCs w:val="0"/>
        </w:rPr>
      </w:pPr>
      <w:bookmarkStart w:id="52" w:name="_Toc242360673"/>
      <w:r w:rsidRPr="0ED1B811">
        <w:rPr>
          <w:b w:val="0"/>
          <w:bCs w:val="0"/>
        </w:rPr>
        <w:t>2. Proposed Mobile or Hybrid Care Model</w:t>
      </w:r>
      <w:bookmarkEnd w:id="52"/>
    </w:p>
    <w:p w14:paraId="442920A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Describe the proposed project, including the services to be provided; how and where services will be delivered; and the equipment, technology, infrastructure, staffing, training, partnerships, or other resources necessary for implementation. Explain why the proposed approach is appropriate for the identified need.</w:t>
      </w:r>
    </w:p>
    <w:p w14:paraId="78D77A2A" w14:textId="77777777" w:rsidR="00925187" w:rsidRPr="00BC176B" w:rsidRDefault="44DFF599" w:rsidP="0ED1B811">
      <w:pPr>
        <w:pStyle w:val="Heading3"/>
        <w:jc w:val="both"/>
        <w:rPr>
          <w:b w:val="0"/>
          <w:bCs w:val="0"/>
        </w:rPr>
      </w:pPr>
      <w:bookmarkStart w:id="53" w:name="_Toc242360674"/>
      <w:r w:rsidRPr="0ED1B811">
        <w:rPr>
          <w:b w:val="0"/>
          <w:bCs w:val="0"/>
        </w:rPr>
        <w:t>3. Rural Access and Project Impact</w:t>
      </w:r>
      <w:bookmarkEnd w:id="53"/>
    </w:p>
    <w:p w14:paraId="7D769DF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Explain how the project will improve healthcare access for eligible rural residents. Provide the estimated number of eligible rural residents expected to be served and explain how that estimate was developed. Identify additional project-specific outputs or outcomes that will be measured.</w:t>
      </w:r>
    </w:p>
    <w:p w14:paraId="4A97A8C9" w14:textId="77777777" w:rsidR="00925187" w:rsidRPr="00BC176B" w:rsidRDefault="44DFF599" w:rsidP="0ED1B811">
      <w:pPr>
        <w:pStyle w:val="Heading3"/>
        <w:jc w:val="both"/>
        <w:rPr>
          <w:b w:val="0"/>
          <w:bCs w:val="0"/>
        </w:rPr>
      </w:pPr>
      <w:bookmarkStart w:id="54" w:name="_Toc242360675"/>
      <w:r w:rsidRPr="0ED1B811">
        <w:rPr>
          <w:b w:val="0"/>
          <w:bCs w:val="0"/>
        </w:rPr>
        <w:t>4. Existing Services and Coordination</w:t>
      </w:r>
      <w:bookmarkEnd w:id="54"/>
    </w:p>
    <w:p w14:paraId="3732F19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Describe relevant existing healthcare resources and explain how the project will address an unmet need, expand access, improve coordination, or complement rather than unnecessarily duplicate existing services.</w:t>
      </w:r>
    </w:p>
    <w:p w14:paraId="386A63FA" w14:textId="77777777" w:rsidR="00925187" w:rsidRPr="00BC176B" w:rsidRDefault="44DFF599" w:rsidP="0ED1B811">
      <w:pPr>
        <w:pStyle w:val="Heading3"/>
        <w:jc w:val="both"/>
        <w:rPr>
          <w:b w:val="0"/>
          <w:bCs w:val="0"/>
        </w:rPr>
      </w:pPr>
      <w:bookmarkStart w:id="55" w:name="_Toc242360676"/>
      <w:r w:rsidRPr="0ED1B811">
        <w:rPr>
          <w:b w:val="0"/>
          <w:bCs w:val="0"/>
        </w:rPr>
        <w:t>5. Organizational Capacity and Partnerships</w:t>
      </w:r>
      <w:bookmarkEnd w:id="55"/>
    </w:p>
    <w:p w14:paraId="648A43E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Describe the applicant’s experience and capacity to implement the project and administer federal funds. Identify key personnel and partners and describe their respective roles. Applicants proposing direct clinical services must identify the appropriately licensed and credentialed entity or provider responsible for those services.</w:t>
      </w:r>
    </w:p>
    <w:p w14:paraId="275C3689" w14:textId="77777777" w:rsidR="00925187" w:rsidRPr="00BC176B" w:rsidRDefault="44DFF599" w:rsidP="0ED1B811">
      <w:pPr>
        <w:pStyle w:val="Heading3"/>
        <w:jc w:val="both"/>
        <w:rPr>
          <w:b w:val="0"/>
          <w:bCs w:val="0"/>
        </w:rPr>
      </w:pPr>
      <w:bookmarkStart w:id="56" w:name="_Toc242360677"/>
      <w:r w:rsidRPr="0ED1B811">
        <w:rPr>
          <w:b w:val="0"/>
          <w:bCs w:val="0"/>
        </w:rPr>
        <w:t>6. Implementation and Sustainability</w:t>
      </w:r>
      <w:bookmarkEnd w:id="56"/>
    </w:p>
    <w:p w14:paraId="17A4E70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Describe the major implementation steps and explain how successful services, infrastructure, partnerships, or care-delivery models are expected to continue beyond the initial RHTP investment.</w:t>
      </w:r>
    </w:p>
    <w:p w14:paraId="6900F2EB" w14:textId="08801984" w:rsidR="00925187" w:rsidRPr="00BC176B" w:rsidRDefault="00925187" w:rsidP="0ED1B811">
      <w:pPr>
        <w:pStyle w:val="Heading2"/>
        <w:jc w:val="both"/>
        <w:rPr>
          <w:sz w:val="22"/>
          <w:szCs w:val="22"/>
        </w:rPr>
      </w:pPr>
    </w:p>
    <w:p w14:paraId="371857EF" w14:textId="210ECFE2" w:rsidR="00925187" w:rsidRPr="00BC176B" w:rsidRDefault="00925187" w:rsidP="0ED1B811">
      <w:pPr>
        <w:pStyle w:val="Heading2"/>
        <w:jc w:val="both"/>
        <w:rPr>
          <w:sz w:val="22"/>
          <w:szCs w:val="22"/>
        </w:rPr>
      </w:pPr>
    </w:p>
    <w:p w14:paraId="5F5C6396" w14:textId="07A57F17" w:rsidR="00925187" w:rsidRPr="009165BF" w:rsidRDefault="00925187" w:rsidP="0ED1B811">
      <w:pPr>
        <w:jc w:val="both"/>
        <w:rPr>
          <w:rFonts w:asciiTheme="majorHAnsi" w:eastAsiaTheme="majorEastAsia" w:hAnsiTheme="majorHAnsi" w:cstheme="majorBidi"/>
          <w:sz w:val="22"/>
        </w:rPr>
      </w:pPr>
    </w:p>
    <w:p w14:paraId="2EE4997E" w14:textId="1C3878A2" w:rsidR="00925187" w:rsidRPr="009165BF" w:rsidRDefault="00925187" w:rsidP="0ED1B811">
      <w:pPr>
        <w:jc w:val="both"/>
        <w:rPr>
          <w:rFonts w:asciiTheme="majorHAnsi" w:eastAsiaTheme="majorEastAsia" w:hAnsiTheme="majorHAnsi" w:cstheme="majorBidi"/>
          <w:sz w:val="22"/>
        </w:rPr>
      </w:pPr>
    </w:p>
    <w:p w14:paraId="20094071" w14:textId="69C7C854" w:rsidR="00925187" w:rsidRPr="009165BF" w:rsidRDefault="00925187" w:rsidP="0ED1B811">
      <w:pPr>
        <w:jc w:val="both"/>
        <w:rPr>
          <w:rFonts w:asciiTheme="majorHAnsi" w:eastAsiaTheme="majorEastAsia" w:hAnsiTheme="majorHAnsi" w:cstheme="majorBidi"/>
          <w:sz w:val="22"/>
        </w:rPr>
      </w:pPr>
    </w:p>
    <w:p w14:paraId="435F344C" w14:textId="254F403F" w:rsidR="00925187" w:rsidRPr="009165BF" w:rsidRDefault="00925187" w:rsidP="0ED1B811">
      <w:pPr>
        <w:jc w:val="both"/>
        <w:rPr>
          <w:rFonts w:asciiTheme="majorHAnsi" w:eastAsiaTheme="majorEastAsia" w:hAnsiTheme="majorHAnsi" w:cstheme="majorBidi"/>
          <w:sz w:val="22"/>
        </w:rPr>
      </w:pPr>
    </w:p>
    <w:p w14:paraId="1286353A" w14:textId="5E461B0E" w:rsidR="00925187" w:rsidRPr="009165BF" w:rsidRDefault="00925187" w:rsidP="0ED1B811">
      <w:pPr>
        <w:jc w:val="both"/>
        <w:rPr>
          <w:rFonts w:asciiTheme="majorHAnsi" w:eastAsiaTheme="majorEastAsia" w:hAnsiTheme="majorHAnsi" w:cstheme="majorBidi"/>
          <w:sz w:val="22"/>
        </w:rPr>
      </w:pPr>
    </w:p>
    <w:p w14:paraId="17AF3721" w14:textId="35E9B1C3" w:rsidR="00925187" w:rsidRPr="009165BF" w:rsidRDefault="00925187" w:rsidP="0ED1B811">
      <w:pPr>
        <w:jc w:val="both"/>
        <w:rPr>
          <w:rFonts w:asciiTheme="majorHAnsi" w:eastAsiaTheme="majorEastAsia" w:hAnsiTheme="majorHAnsi" w:cstheme="majorBidi"/>
          <w:sz w:val="22"/>
        </w:rPr>
      </w:pPr>
    </w:p>
    <w:p w14:paraId="2C3FFFC4" w14:textId="03E70B7B" w:rsidR="00925187" w:rsidRPr="00BC176B" w:rsidRDefault="44DFF599" w:rsidP="0ED1B811">
      <w:pPr>
        <w:pStyle w:val="Heading2"/>
        <w:jc w:val="both"/>
        <w:rPr>
          <w:sz w:val="22"/>
          <w:szCs w:val="22"/>
        </w:rPr>
      </w:pPr>
      <w:bookmarkStart w:id="57" w:name="_Toc242360678"/>
      <w:r w:rsidRPr="0ED1B811">
        <w:rPr>
          <w:sz w:val="22"/>
          <w:szCs w:val="22"/>
        </w:rPr>
        <w:lastRenderedPageBreak/>
        <w:t>Appendix C – Work Plan and Performance Measures</w:t>
      </w:r>
      <w:bookmarkEnd w:id="57"/>
    </w:p>
    <w:p w14:paraId="2E43BE3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Complete the work plan with the major activities and milestones necessary to implement the proposed project. The schedule should be realistic and consistent with the implementation deadlines in Part III.</w:t>
      </w:r>
    </w:p>
    <w:tbl>
      <w:tblPr>
        <w:tblStyle w:val="TableGrid"/>
        <w:tblW w:w="0" w:type="auto"/>
        <w:tblLook w:val="04A0" w:firstRow="1" w:lastRow="0" w:firstColumn="1" w:lastColumn="0" w:noHBand="0" w:noVBand="1"/>
      </w:tblPr>
      <w:tblGrid>
        <w:gridCol w:w="2015"/>
        <w:gridCol w:w="2014"/>
        <w:gridCol w:w="2013"/>
        <w:gridCol w:w="2014"/>
        <w:gridCol w:w="2014"/>
      </w:tblGrid>
      <w:tr w:rsidR="00925187" w:rsidRPr="00BC176B" w14:paraId="11FD1F0E" w14:textId="77777777" w:rsidTr="0ED1B811">
        <w:tc>
          <w:tcPr>
            <w:tcW w:w="2016" w:type="dxa"/>
            <w:shd w:val="clear" w:color="auto" w:fill="D9EAF2"/>
          </w:tcPr>
          <w:p w14:paraId="77E5572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Activity / Milestone</w:t>
            </w:r>
          </w:p>
        </w:tc>
        <w:tc>
          <w:tcPr>
            <w:tcW w:w="2016" w:type="dxa"/>
            <w:shd w:val="clear" w:color="auto" w:fill="D9EAF2"/>
          </w:tcPr>
          <w:p w14:paraId="344CD007"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Responsible Party</w:t>
            </w:r>
          </w:p>
        </w:tc>
        <w:tc>
          <w:tcPr>
            <w:tcW w:w="2016" w:type="dxa"/>
            <w:shd w:val="clear" w:color="auto" w:fill="D9EAF2"/>
          </w:tcPr>
          <w:p w14:paraId="01D56F31"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Start</w:t>
            </w:r>
          </w:p>
        </w:tc>
        <w:tc>
          <w:tcPr>
            <w:tcW w:w="2016" w:type="dxa"/>
            <w:shd w:val="clear" w:color="auto" w:fill="D9EAF2"/>
          </w:tcPr>
          <w:p w14:paraId="74176BB0"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Completion</w:t>
            </w:r>
          </w:p>
        </w:tc>
        <w:tc>
          <w:tcPr>
            <w:tcW w:w="2016" w:type="dxa"/>
            <w:shd w:val="clear" w:color="auto" w:fill="D9EAF2"/>
          </w:tcPr>
          <w:p w14:paraId="418B2451"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Deliverable / Outcome</w:t>
            </w:r>
          </w:p>
        </w:tc>
      </w:tr>
      <w:tr w:rsidR="00925187" w:rsidRPr="00BC176B" w14:paraId="2ACF144F" w14:textId="77777777" w:rsidTr="0ED1B811">
        <w:tc>
          <w:tcPr>
            <w:tcW w:w="2016" w:type="dxa"/>
          </w:tcPr>
          <w:p w14:paraId="369D1794"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439E6B26"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2F81573D"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0FFC8F1D"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670AF7BE"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E18801D" w14:textId="77777777" w:rsidTr="0ED1B811">
        <w:tc>
          <w:tcPr>
            <w:tcW w:w="2016" w:type="dxa"/>
          </w:tcPr>
          <w:p w14:paraId="654ADDD5"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042D2AFF"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53D71A5B"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7E1AE4DB"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68CA908E"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1DE2CA2B" w14:textId="77777777" w:rsidTr="0ED1B811">
        <w:tc>
          <w:tcPr>
            <w:tcW w:w="2016" w:type="dxa"/>
          </w:tcPr>
          <w:p w14:paraId="4CF79AEC"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51FF2706"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44890279"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5730A802"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00AA3C95"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0485FD32" w14:textId="77777777" w:rsidTr="0ED1B811">
        <w:tc>
          <w:tcPr>
            <w:tcW w:w="2016" w:type="dxa"/>
          </w:tcPr>
          <w:p w14:paraId="20728347"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64230DD9"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2FD7383B"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6E94EAED"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6205687A"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D0BDD7B" w14:textId="77777777" w:rsidTr="0ED1B811">
        <w:tc>
          <w:tcPr>
            <w:tcW w:w="2016" w:type="dxa"/>
          </w:tcPr>
          <w:p w14:paraId="234F17B8"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2C4DBC4C"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3D3D69E7"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7814A8E4" w14:textId="77777777" w:rsidR="00925187" w:rsidRPr="00BC176B" w:rsidRDefault="00925187" w:rsidP="0ED1B811">
            <w:pPr>
              <w:jc w:val="both"/>
              <w:rPr>
                <w:rFonts w:asciiTheme="majorHAnsi" w:eastAsiaTheme="majorEastAsia" w:hAnsiTheme="majorHAnsi" w:cstheme="majorBidi"/>
                <w:sz w:val="22"/>
              </w:rPr>
            </w:pPr>
          </w:p>
        </w:tc>
        <w:tc>
          <w:tcPr>
            <w:tcW w:w="2016" w:type="dxa"/>
          </w:tcPr>
          <w:p w14:paraId="4BA03B32" w14:textId="77777777" w:rsidR="00925187" w:rsidRPr="00BC176B" w:rsidRDefault="00925187" w:rsidP="0ED1B811">
            <w:pPr>
              <w:jc w:val="both"/>
              <w:rPr>
                <w:rFonts w:asciiTheme="majorHAnsi" w:eastAsiaTheme="majorEastAsia" w:hAnsiTheme="majorHAnsi" w:cstheme="majorBidi"/>
                <w:sz w:val="22"/>
              </w:rPr>
            </w:pPr>
          </w:p>
        </w:tc>
      </w:tr>
    </w:tbl>
    <w:p w14:paraId="2B3C9C3D" w14:textId="77777777" w:rsidR="00925187" w:rsidRPr="00BC176B" w:rsidRDefault="44DFF599" w:rsidP="0ED1B811">
      <w:pPr>
        <w:pStyle w:val="Heading3"/>
        <w:jc w:val="both"/>
      </w:pPr>
      <w:bookmarkStart w:id="58" w:name="_Toc242360679"/>
      <w:r w:rsidRPr="0ED1B811">
        <w:t>Performance Measures</w:t>
      </w:r>
      <w:bookmarkEnd w:id="58"/>
    </w:p>
    <w:tbl>
      <w:tblPr>
        <w:tblStyle w:val="TableGrid"/>
        <w:tblW w:w="0" w:type="auto"/>
        <w:tblLook w:val="04A0" w:firstRow="1" w:lastRow="0" w:firstColumn="1" w:lastColumn="0" w:noHBand="0" w:noVBand="1"/>
      </w:tblPr>
      <w:tblGrid>
        <w:gridCol w:w="2519"/>
        <w:gridCol w:w="2517"/>
        <w:gridCol w:w="2517"/>
        <w:gridCol w:w="2517"/>
      </w:tblGrid>
      <w:tr w:rsidR="00925187" w:rsidRPr="00BC176B" w14:paraId="3F8075AE" w14:textId="77777777" w:rsidTr="0ED1B811">
        <w:tc>
          <w:tcPr>
            <w:tcW w:w="2520" w:type="dxa"/>
            <w:shd w:val="clear" w:color="auto" w:fill="D9EAF2"/>
          </w:tcPr>
          <w:p w14:paraId="4F42A0DB"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Performance Measure</w:t>
            </w:r>
          </w:p>
        </w:tc>
        <w:tc>
          <w:tcPr>
            <w:tcW w:w="2520" w:type="dxa"/>
            <w:shd w:val="clear" w:color="auto" w:fill="D9EAF2"/>
          </w:tcPr>
          <w:p w14:paraId="4A21E373"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Baseline</w:t>
            </w:r>
          </w:p>
        </w:tc>
        <w:tc>
          <w:tcPr>
            <w:tcW w:w="2520" w:type="dxa"/>
            <w:shd w:val="clear" w:color="auto" w:fill="D9EAF2"/>
          </w:tcPr>
          <w:p w14:paraId="111F9037"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Proposed Target</w:t>
            </w:r>
          </w:p>
        </w:tc>
        <w:tc>
          <w:tcPr>
            <w:tcW w:w="2520" w:type="dxa"/>
            <w:shd w:val="clear" w:color="auto" w:fill="D9EAF2"/>
          </w:tcPr>
          <w:p w14:paraId="02EC54D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Data Source / Method</w:t>
            </w:r>
          </w:p>
        </w:tc>
      </w:tr>
      <w:tr w:rsidR="00925187" w:rsidRPr="00BC176B" w14:paraId="226012ED" w14:textId="77777777" w:rsidTr="0ED1B811">
        <w:tc>
          <w:tcPr>
            <w:tcW w:w="2520" w:type="dxa"/>
          </w:tcPr>
          <w:p w14:paraId="3E2F746C"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Eligible rural residents served</w:t>
            </w:r>
          </w:p>
        </w:tc>
        <w:tc>
          <w:tcPr>
            <w:tcW w:w="2520" w:type="dxa"/>
          </w:tcPr>
          <w:p w14:paraId="3D92266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0</w:t>
            </w:r>
          </w:p>
        </w:tc>
        <w:tc>
          <w:tcPr>
            <w:tcW w:w="2520" w:type="dxa"/>
          </w:tcPr>
          <w:p w14:paraId="2AD82F1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 proposes</w:t>
            </w:r>
          </w:p>
        </w:tc>
        <w:tc>
          <w:tcPr>
            <w:tcW w:w="2520" w:type="dxa"/>
          </w:tcPr>
          <w:p w14:paraId="42932786"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 reporting</w:t>
            </w:r>
          </w:p>
        </w:tc>
      </w:tr>
      <w:tr w:rsidR="00925187" w:rsidRPr="00BC176B" w14:paraId="7D504CD4" w14:textId="77777777" w:rsidTr="0ED1B811">
        <w:tc>
          <w:tcPr>
            <w:tcW w:w="2520" w:type="dxa"/>
          </w:tcPr>
          <w:p w14:paraId="5AC2E05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Applicant-proposed measure</w:t>
            </w:r>
          </w:p>
        </w:tc>
        <w:tc>
          <w:tcPr>
            <w:tcW w:w="2520" w:type="dxa"/>
          </w:tcPr>
          <w:p w14:paraId="012660ED"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3861115B"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7EE39ECE"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DA94CD9" w14:textId="77777777" w:rsidTr="0ED1B811">
        <w:tc>
          <w:tcPr>
            <w:tcW w:w="2520" w:type="dxa"/>
          </w:tcPr>
          <w:p w14:paraId="0CA054E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Applicant-proposed measure</w:t>
            </w:r>
          </w:p>
        </w:tc>
        <w:tc>
          <w:tcPr>
            <w:tcW w:w="2520" w:type="dxa"/>
          </w:tcPr>
          <w:p w14:paraId="7DE7084C"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233643A6"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73CDEA7A" w14:textId="77777777" w:rsidR="00925187" w:rsidRPr="00BC176B" w:rsidRDefault="00925187" w:rsidP="0ED1B811">
            <w:pPr>
              <w:jc w:val="both"/>
              <w:rPr>
                <w:rFonts w:asciiTheme="majorHAnsi" w:eastAsiaTheme="majorEastAsia" w:hAnsiTheme="majorHAnsi" w:cstheme="majorBidi"/>
                <w:sz w:val="22"/>
              </w:rPr>
            </w:pPr>
          </w:p>
        </w:tc>
      </w:tr>
    </w:tbl>
    <w:p w14:paraId="4776ABD7" w14:textId="67600390" w:rsidR="00925187" w:rsidRPr="00BC176B" w:rsidRDefault="00925187" w:rsidP="0ED1B811">
      <w:pPr>
        <w:pStyle w:val="Heading2"/>
        <w:jc w:val="both"/>
        <w:rPr>
          <w:sz w:val="22"/>
          <w:szCs w:val="22"/>
        </w:rPr>
      </w:pPr>
    </w:p>
    <w:p w14:paraId="31DC31A1" w14:textId="2BC013BE" w:rsidR="00925187" w:rsidRPr="009165BF" w:rsidRDefault="00925187" w:rsidP="0ED1B811">
      <w:pPr>
        <w:jc w:val="both"/>
        <w:rPr>
          <w:rFonts w:asciiTheme="majorHAnsi" w:eastAsiaTheme="majorEastAsia" w:hAnsiTheme="majorHAnsi" w:cstheme="majorBidi"/>
          <w:sz w:val="22"/>
        </w:rPr>
      </w:pPr>
    </w:p>
    <w:p w14:paraId="354B6476" w14:textId="5A044054" w:rsidR="00925187" w:rsidRPr="009165BF" w:rsidRDefault="00925187" w:rsidP="0ED1B811">
      <w:pPr>
        <w:jc w:val="both"/>
        <w:rPr>
          <w:rFonts w:asciiTheme="majorHAnsi" w:eastAsiaTheme="majorEastAsia" w:hAnsiTheme="majorHAnsi" w:cstheme="majorBidi"/>
          <w:sz w:val="22"/>
        </w:rPr>
      </w:pPr>
    </w:p>
    <w:p w14:paraId="568907BA" w14:textId="260D9D5B" w:rsidR="00925187" w:rsidRPr="009165BF" w:rsidRDefault="00925187" w:rsidP="0ED1B811">
      <w:pPr>
        <w:jc w:val="both"/>
        <w:rPr>
          <w:rFonts w:asciiTheme="majorHAnsi" w:eastAsiaTheme="majorEastAsia" w:hAnsiTheme="majorHAnsi" w:cstheme="majorBidi"/>
          <w:sz w:val="22"/>
        </w:rPr>
      </w:pPr>
    </w:p>
    <w:p w14:paraId="046A323E" w14:textId="2CA89EA9" w:rsidR="00925187" w:rsidRPr="009165BF" w:rsidRDefault="00925187" w:rsidP="0ED1B811">
      <w:pPr>
        <w:jc w:val="both"/>
        <w:rPr>
          <w:rFonts w:asciiTheme="majorHAnsi" w:eastAsiaTheme="majorEastAsia" w:hAnsiTheme="majorHAnsi" w:cstheme="majorBidi"/>
          <w:sz w:val="22"/>
        </w:rPr>
      </w:pPr>
    </w:p>
    <w:p w14:paraId="49603876" w14:textId="2EC2F2A0" w:rsidR="00925187" w:rsidRPr="009165BF" w:rsidRDefault="00925187" w:rsidP="0ED1B811">
      <w:pPr>
        <w:jc w:val="both"/>
        <w:rPr>
          <w:rFonts w:asciiTheme="majorHAnsi" w:eastAsiaTheme="majorEastAsia" w:hAnsiTheme="majorHAnsi" w:cstheme="majorBidi"/>
          <w:sz w:val="22"/>
        </w:rPr>
      </w:pPr>
    </w:p>
    <w:p w14:paraId="51A0561C" w14:textId="4C896479" w:rsidR="00925187" w:rsidRPr="009165BF" w:rsidRDefault="00925187" w:rsidP="0ED1B811">
      <w:pPr>
        <w:jc w:val="both"/>
        <w:rPr>
          <w:rFonts w:asciiTheme="majorHAnsi" w:eastAsiaTheme="majorEastAsia" w:hAnsiTheme="majorHAnsi" w:cstheme="majorBidi"/>
          <w:sz w:val="22"/>
        </w:rPr>
      </w:pPr>
    </w:p>
    <w:p w14:paraId="7D9D5946" w14:textId="6A14BD22" w:rsidR="00925187" w:rsidRPr="009165BF" w:rsidRDefault="00925187" w:rsidP="0ED1B811">
      <w:pPr>
        <w:jc w:val="both"/>
        <w:rPr>
          <w:rFonts w:asciiTheme="majorHAnsi" w:eastAsiaTheme="majorEastAsia" w:hAnsiTheme="majorHAnsi" w:cstheme="majorBidi"/>
          <w:sz w:val="22"/>
        </w:rPr>
      </w:pPr>
    </w:p>
    <w:p w14:paraId="5815BADC" w14:textId="5B56CCDE" w:rsidR="00925187" w:rsidRPr="009165BF" w:rsidRDefault="00925187" w:rsidP="0ED1B811">
      <w:pPr>
        <w:jc w:val="both"/>
        <w:rPr>
          <w:rFonts w:asciiTheme="majorHAnsi" w:eastAsiaTheme="majorEastAsia" w:hAnsiTheme="majorHAnsi" w:cstheme="majorBidi"/>
          <w:sz w:val="22"/>
        </w:rPr>
      </w:pPr>
    </w:p>
    <w:p w14:paraId="4247BB59" w14:textId="0612AB44" w:rsidR="00925187" w:rsidRPr="009165BF" w:rsidRDefault="00925187" w:rsidP="0ED1B811">
      <w:pPr>
        <w:jc w:val="both"/>
        <w:rPr>
          <w:rFonts w:asciiTheme="majorHAnsi" w:eastAsiaTheme="majorEastAsia" w:hAnsiTheme="majorHAnsi" w:cstheme="majorBidi"/>
          <w:sz w:val="22"/>
        </w:rPr>
      </w:pPr>
    </w:p>
    <w:p w14:paraId="668522F4" w14:textId="14AF68F2" w:rsidR="00925187" w:rsidRPr="009165BF" w:rsidRDefault="00925187" w:rsidP="0ED1B811">
      <w:pPr>
        <w:jc w:val="both"/>
        <w:rPr>
          <w:rFonts w:asciiTheme="majorHAnsi" w:eastAsiaTheme="majorEastAsia" w:hAnsiTheme="majorHAnsi" w:cstheme="majorBidi"/>
          <w:sz w:val="22"/>
        </w:rPr>
      </w:pPr>
    </w:p>
    <w:p w14:paraId="6870A0DC" w14:textId="338A1ADF" w:rsidR="00925187" w:rsidRPr="009165BF" w:rsidRDefault="00925187" w:rsidP="0ED1B811">
      <w:pPr>
        <w:jc w:val="both"/>
        <w:rPr>
          <w:rFonts w:asciiTheme="majorHAnsi" w:eastAsiaTheme="majorEastAsia" w:hAnsiTheme="majorHAnsi" w:cstheme="majorBidi"/>
          <w:sz w:val="22"/>
        </w:rPr>
      </w:pPr>
    </w:p>
    <w:p w14:paraId="55B0E8F5" w14:textId="57A33524" w:rsidR="00925187" w:rsidRPr="009165BF" w:rsidRDefault="00925187" w:rsidP="0ED1B811">
      <w:pPr>
        <w:jc w:val="both"/>
        <w:rPr>
          <w:rFonts w:asciiTheme="majorHAnsi" w:eastAsiaTheme="majorEastAsia" w:hAnsiTheme="majorHAnsi" w:cstheme="majorBidi"/>
          <w:sz w:val="22"/>
        </w:rPr>
      </w:pPr>
    </w:p>
    <w:p w14:paraId="310B7808" w14:textId="509915D4" w:rsidR="00925187" w:rsidRPr="009165BF" w:rsidRDefault="00925187" w:rsidP="0ED1B811">
      <w:pPr>
        <w:jc w:val="both"/>
        <w:rPr>
          <w:rFonts w:asciiTheme="majorHAnsi" w:eastAsiaTheme="majorEastAsia" w:hAnsiTheme="majorHAnsi" w:cstheme="majorBidi"/>
          <w:sz w:val="22"/>
        </w:rPr>
      </w:pPr>
    </w:p>
    <w:p w14:paraId="4FA0FBF9" w14:textId="6D897FE8" w:rsidR="00925187" w:rsidRPr="009165BF" w:rsidRDefault="00925187" w:rsidP="0ED1B811">
      <w:pPr>
        <w:jc w:val="both"/>
        <w:rPr>
          <w:rFonts w:asciiTheme="majorHAnsi" w:eastAsiaTheme="majorEastAsia" w:hAnsiTheme="majorHAnsi" w:cstheme="majorBidi"/>
          <w:sz w:val="22"/>
        </w:rPr>
      </w:pPr>
    </w:p>
    <w:p w14:paraId="2427AEF0" w14:textId="028ECF32" w:rsidR="00925187" w:rsidRPr="009165BF" w:rsidRDefault="00925187" w:rsidP="0ED1B811">
      <w:pPr>
        <w:jc w:val="both"/>
        <w:rPr>
          <w:rFonts w:asciiTheme="majorHAnsi" w:eastAsiaTheme="majorEastAsia" w:hAnsiTheme="majorHAnsi" w:cstheme="majorBidi"/>
          <w:sz w:val="22"/>
        </w:rPr>
      </w:pPr>
    </w:p>
    <w:p w14:paraId="22F5E47F" w14:textId="440D1EED" w:rsidR="00925187" w:rsidRPr="00BC176B" w:rsidRDefault="44DFF599" w:rsidP="0ED1B811">
      <w:pPr>
        <w:pStyle w:val="Heading2"/>
        <w:jc w:val="both"/>
        <w:rPr>
          <w:sz w:val="22"/>
          <w:szCs w:val="22"/>
        </w:rPr>
      </w:pPr>
      <w:bookmarkStart w:id="59" w:name="_Toc242360680"/>
      <w:r w:rsidRPr="0ED1B811">
        <w:rPr>
          <w:sz w:val="22"/>
          <w:szCs w:val="22"/>
        </w:rPr>
        <w:lastRenderedPageBreak/>
        <w:t>Appendix D – Project Budget and Budget Narrative</w:t>
      </w:r>
      <w:bookmarkEnd w:id="59"/>
    </w:p>
    <w:p w14:paraId="4E4B9070"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Provide the full project budget using the categories below. A budget narrative must explain each significant cost, the basis of the estimate, and why the cost is necessary and reasonable for the proposed project. Identify any other funds supporting the project and separately identify any proposed administrative or indirect costs.</w:t>
      </w:r>
    </w:p>
    <w:tbl>
      <w:tblPr>
        <w:tblStyle w:val="TableGrid"/>
        <w:tblW w:w="0" w:type="auto"/>
        <w:tblLook w:val="04A0" w:firstRow="1" w:lastRow="0" w:firstColumn="1" w:lastColumn="0" w:noHBand="0" w:noVBand="1"/>
      </w:tblPr>
      <w:tblGrid>
        <w:gridCol w:w="2518"/>
        <w:gridCol w:w="2517"/>
        <w:gridCol w:w="2518"/>
        <w:gridCol w:w="2517"/>
      </w:tblGrid>
      <w:tr w:rsidR="00925187" w:rsidRPr="00BC176B" w14:paraId="6CE21552" w14:textId="77777777" w:rsidTr="0ED1B811">
        <w:tc>
          <w:tcPr>
            <w:tcW w:w="2520" w:type="dxa"/>
            <w:shd w:val="clear" w:color="auto" w:fill="D9EAF2"/>
          </w:tcPr>
          <w:p w14:paraId="43F0EA4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Budget Category</w:t>
            </w:r>
          </w:p>
        </w:tc>
        <w:tc>
          <w:tcPr>
            <w:tcW w:w="2520" w:type="dxa"/>
            <w:shd w:val="clear" w:color="auto" w:fill="D9EAF2"/>
          </w:tcPr>
          <w:p w14:paraId="0C58C4F2"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RHTP Request</w:t>
            </w:r>
          </w:p>
        </w:tc>
        <w:tc>
          <w:tcPr>
            <w:tcW w:w="2520" w:type="dxa"/>
            <w:shd w:val="clear" w:color="auto" w:fill="D9EAF2"/>
          </w:tcPr>
          <w:p w14:paraId="448823E6" w14:textId="77777777" w:rsidR="00925187" w:rsidRPr="00BC176B" w:rsidRDefault="44DFF599" w:rsidP="0ED1B811">
            <w:pPr>
              <w:rPr>
                <w:rFonts w:asciiTheme="majorHAnsi" w:eastAsiaTheme="majorEastAsia" w:hAnsiTheme="majorHAnsi" w:cstheme="majorBidi"/>
                <w:sz w:val="22"/>
              </w:rPr>
            </w:pPr>
            <w:r w:rsidRPr="0ED1B811">
              <w:rPr>
                <w:rFonts w:asciiTheme="majorHAnsi" w:eastAsiaTheme="majorEastAsia" w:hAnsiTheme="majorHAnsi" w:cstheme="majorBidi"/>
                <w:sz w:val="22"/>
              </w:rPr>
              <w:t>Other Funds, if applicable</w:t>
            </w:r>
          </w:p>
        </w:tc>
        <w:tc>
          <w:tcPr>
            <w:tcW w:w="2520" w:type="dxa"/>
            <w:shd w:val="clear" w:color="auto" w:fill="D9EAF2"/>
          </w:tcPr>
          <w:p w14:paraId="35D5F9EF"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Total</w:t>
            </w:r>
          </w:p>
        </w:tc>
      </w:tr>
      <w:tr w:rsidR="00925187" w:rsidRPr="00BC176B" w14:paraId="62600C4C" w14:textId="77777777" w:rsidTr="0ED1B811">
        <w:tc>
          <w:tcPr>
            <w:tcW w:w="2520" w:type="dxa"/>
          </w:tcPr>
          <w:p w14:paraId="3858E047"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Personnel</w:t>
            </w:r>
          </w:p>
        </w:tc>
        <w:tc>
          <w:tcPr>
            <w:tcW w:w="2520" w:type="dxa"/>
          </w:tcPr>
          <w:p w14:paraId="44A0D670"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694F6DF0"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27397591"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AB2AAB7" w14:textId="77777777" w:rsidTr="0ED1B811">
        <w:tc>
          <w:tcPr>
            <w:tcW w:w="2520" w:type="dxa"/>
          </w:tcPr>
          <w:p w14:paraId="19C4AA89"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Fringe Benefits</w:t>
            </w:r>
          </w:p>
        </w:tc>
        <w:tc>
          <w:tcPr>
            <w:tcW w:w="2520" w:type="dxa"/>
          </w:tcPr>
          <w:p w14:paraId="28CF04F7"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28FE3E3D"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3CA68114"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372CA639" w14:textId="77777777" w:rsidTr="0ED1B811">
        <w:tc>
          <w:tcPr>
            <w:tcW w:w="2520" w:type="dxa"/>
          </w:tcPr>
          <w:p w14:paraId="134C0F24"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Equipment</w:t>
            </w:r>
          </w:p>
        </w:tc>
        <w:tc>
          <w:tcPr>
            <w:tcW w:w="2520" w:type="dxa"/>
          </w:tcPr>
          <w:p w14:paraId="67ED97B1"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20E1434F"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7CDFF7A6"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669872B7" w14:textId="77777777" w:rsidTr="0ED1B811">
        <w:tc>
          <w:tcPr>
            <w:tcW w:w="2520" w:type="dxa"/>
          </w:tcPr>
          <w:p w14:paraId="46F1A98E"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Supplies</w:t>
            </w:r>
          </w:p>
        </w:tc>
        <w:tc>
          <w:tcPr>
            <w:tcW w:w="2520" w:type="dxa"/>
          </w:tcPr>
          <w:p w14:paraId="4002860D"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3BDD75EB"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3A018001"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47DB062C" w14:textId="77777777" w:rsidTr="0ED1B811">
        <w:tc>
          <w:tcPr>
            <w:tcW w:w="2520" w:type="dxa"/>
          </w:tcPr>
          <w:p w14:paraId="0175B3D8"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Contractual / Subawards</w:t>
            </w:r>
          </w:p>
        </w:tc>
        <w:tc>
          <w:tcPr>
            <w:tcW w:w="2520" w:type="dxa"/>
          </w:tcPr>
          <w:p w14:paraId="1B812563"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4483F81E"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15D2823C"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138162C" w14:textId="77777777" w:rsidTr="0ED1B811">
        <w:tc>
          <w:tcPr>
            <w:tcW w:w="2520" w:type="dxa"/>
          </w:tcPr>
          <w:p w14:paraId="4864F8D1" w14:textId="4A215A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Other</w:t>
            </w:r>
            <w:r w:rsidR="5BAC10B2" w:rsidRPr="0ED1B811">
              <w:rPr>
                <w:rFonts w:asciiTheme="majorHAnsi" w:eastAsiaTheme="majorEastAsia" w:hAnsiTheme="majorHAnsi" w:cstheme="majorBidi"/>
                <w:sz w:val="22"/>
              </w:rPr>
              <w:t xml:space="preserve"> Direct Costs</w:t>
            </w:r>
          </w:p>
        </w:tc>
        <w:tc>
          <w:tcPr>
            <w:tcW w:w="2520" w:type="dxa"/>
          </w:tcPr>
          <w:p w14:paraId="64AA3AC6"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719D9764"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45C5D2E3"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7C91B7BF" w14:textId="77777777" w:rsidTr="0ED1B811">
        <w:tc>
          <w:tcPr>
            <w:tcW w:w="2520" w:type="dxa"/>
          </w:tcPr>
          <w:p w14:paraId="6FB7694D" w14:textId="77777777"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TOTAL</w:t>
            </w:r>
          </w:p>
        </w:tc>
        <w:tc>
          <w:tcPr>
            <w:tcW w:w="2520" w:type="dxa"/>
          </w:tcPr>
          <w:p w14:paraId="6A4FAE93"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0DE92422"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441BE0F4" w14:textId="77777777" w:rsidR="00925187" w:rsidRPr="00BC176B" w:rsidRDefault="00925187" w:rsidP="0ED1B811">
            <w:pPr>
              <w:jc w:val="both"/>
              <w:rPr>
                <w:rFonts w:asciiTheme="majorHAnsi" w:eastAsiaTheme="majorEastAsia" w:hAnsiTheme="majorHAnsi" w:cstheme="majorBidi"/>
                <w:sz w:val="22"/>
              </w:rPr>
            </w:pPr>
          </w:p>
        </w:tc>
      </w:tr>
      <w:tr w:rsidR="00925187" w:rsidRPr="00BC176B" w14:paraId="5609D028" w14:textId="77777777" w:rsidTr="0ED1B811">
        <w:tc>
          <w:tcPr>
            <w:tcW w:w="2520" w:type="dxa"/>
          </w:tcPr>
          <w:p w14:paraId="7D4302AF" w14:textId="77777777" w:rsidR="00925187" w:rsidRPr="00BC176B" w:rsidRDefault="44DFF599" w:rsidP="0ED1B811">
            <w:pPr>
              <w:jc w:val="both"/>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TOTAL PROJECT COST</w:t>
            </w:r>
          </w:p>
        </w:tc>
        <w:tc>
          <w:tcPr>
            <w:tcW w:w="2520" w:type="dxa"/>
          </w:tcPr>
          <w:p w14:paraId="0ECAEDC9"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1A10F563" w14:textId="77777777" w:rsidR="00925187" w:rsidRPr="00BC176B" w:rsidRDefault="00925187" w:rsidP="0ED1B811">
            <w:pPr>
              <w:jc w:val="both"/>
              <w:rPr>
                <w:rFonts w:asciiTheme="majorHAnsi" w:eastAsiaTheme="majorEastAsia" w:hAnsiTheme="majorHAnsi" w:cstheme="majorBidi"/>
                <w:sz w:val="22"/>
              </w:rPr>
            </w:pPr>
          </w:p>
        </w:tc>
        <w:tc>
          <w:tcPr>
            <w:tcW w:w="2520" w:type="dxa"/>
          </w:tcPr>
          <w:p w14:paraId="17A2A7BE" w14:textId="77777777" w:rsidR="00925187" w:rsidRPr="00BC176B" w:rsidRDefault="00925187" w:rsidP="0ED1B811">
            <w:pPr>
              <w:jc w:val="both"/>
              <w:rPr>
                <w:rFonts w:asciiTheme="majorHAnsi" w:eastAsiaTheme="majorEastAsia" w:hAnsiTheme="majorHAnsi" w:cstheme="majorBidi"/>
                <w:sz w:val="22"/>
              </w:rPr>
            </w:pPr>
          </w:p>
        </w:tc>
      </w:tr>
    </w:tbl>
    <w:p w14:paraId="022CD971" w14:textId="1AD2C83B" w:rsidR="5797B6BA" w:rsidRPr="00BC176B" w:rsidRDefault="5797B6BA" w:rsidP="0ED1B811">
      <w:pPr>
        <w:pStyle w:val="Heading2"/>
        <w:jc w:val="both"/>
        <w:rPr>
          <w:sz w:val="22"/>
          <w:szCs w:val="22"/>
        </w:rPr>
      </w:pPr>
    </w:p>
    <w:p w14:paraId="519DDCAB" w14:textId="0457E3BA" w:rsidR="5797B6BA" w:rsidRPr="009165BF" w:rsidRDefault="5797B6BA" w:rsidP="0ED1B811">
      <w:pPr>
        <w:jc w:val="both"/>
        <w:rPr>
          <w:rFonts w:asciiTheme="majorHAnsi" w:eastAsiaTheme="majorEastAsia" w:hAnsiTheme="majorHAnsi" w:cstheme="majorBidi"/>
          <w:sz w:val="22"/>
        </w:rPr>
      </w:pPr>
    </w:p>
    <w:p w14:paraId="50A5209C" w14:textId="45F5E292" w:rsidR="5797B6BA" w:rsidRPr="009165BF" w:rsidRDefault="5797B6BA" w:rsidP="0ED1B811">
      <w:pPr>
        <w:jc w:val="both"/>
        <w:rPr>
          <w:rFonts w:asciiTheme="majorHAnsi" w:eastAsiaTheme="majorEastAsia" w:hAnsiTheme="majorHAnsi" w:cstheme="majorBidi"/>
          <w:sz w:val="22"/>
        </w:rPr>
      </w:pPr>
    </w:p>
    <w:p w14:paraId="3C4B9FA4" w14:textId="222EB31E" w:rsidR="5797B6BA" w:rsidRPr="009165BF" w:rsidRDefault="5797B6BA" w:rsidP="0ED1B811">
      <w:pPr>
        <w:jc w:val="both"/>
        <w:rPr>
          <w:rFonts w:asciiTheme="majorHAnsi" w:eastAsiaTheme="majorEastAsia" w:hAnsiTheme="majorHAnsi" w:cstheme="majorBidi"/>
          <w:sz w:val="22"/>
        </w:rPr>
      </w:pPr>
    </w:p>
    <w:p w14:paraId="6D8948E8" w14:textId="71E5495D" w:rsidR="5797B6BA" w:rsidRPr="009165BF" w:rsidRDefault="5797B6BA" w:rsidP="0ED1B811">
      <w:pPr>
        <w:jc w:val="both"/>
        <w:rPr>
          <w:rFonts w:asciiTheme="majorHAnsi" w:eastAsiaTheme="majorEastAsia" w:hAnsiTheme="majorHAnsi" w:cstheme="majorBidi"/>
          <w:sz w:val="22"/>
        </w:rPr>
      </w:pPr>
    </w:p>
    <w:p w14:paraId="46F3CBA5" w14:textId="17934A14" w:rsidR="5797B6BA" w:rsidRPr="009165BF" w:rsidRDefault="5797B6BA" w:rsidP="0ED1B811">
      <w:pPr>
        <w:jc w:val="both"/>
        <w:rPr>
          <w:rFonts w:asciiTheme="majorHAnsi" w:eastAsiaTheme="majorEastAsia" w:hAnsiTheme="majorHAnsi" w:cstheme="majorBidi"/>
          <w:sz w:val="22"/>
        </w:rPr>
      </w:pPr>
    </w:p>
    <w:p w14:paraId="39FC8CE5" w14:textId="1254EA3A" w:rsidR="5797B6BA" w:rsidRPr="009165BF" w:rsidRDefault="5797B6BA" w:rsidP="0ED1B811">
      <w:pPr>
        <w:jc w:val="both"/>
        <w:rPr>
          <w:rFonts w:asciiTheme="majorHAnsi" w:eastAsiaTheme="majorEastAsia" w:hAnsiTheme="majorHAnsi" w:cstheme="majorBidi"/>
          <w:sz w:val="22"/>
        </w:rPr>
      </w:pPr>
    </w:p>
    <w:p w14:paraId="60508418" w14:textId="0E726C0E" w:rsidR="5797B6BA" w:rsidRPr="009165BF" w:rsidRDefault="5797B6BA" w:rsidP="0ED1B811">
      <w:pPr>
        <w:jc w:val="both"/>
        <w:rPr>
          <w:rFonts w:asciiTheme="majorHAnsi" w:eastAsiaTheme="majorEastAsia" w:hAnsiTheme="majorHAnsi" w:cstheme="majorBidi"/>
          <w:sz w:val="22"/>
        </w:rPr>
      </w:pPr>
    </w:p>
    <w:p w14:paraId="494C88F3" w14:textId="3FD2781A" w:rsidR="5797B6BA" w:rsidRPr="009165BF" w:rsidRDefault="5797B6BA" w:rsidP="0ED1B811">
      <w:pPr>
        <w:jc w:val="both"/>
        <w:rPr>
          <w:rFonts w:asciiTheme="majorHAnsi" w:eastAsiaTheme="majorEastAsia" w:hAnsiTheme="majorHAnsi" w:cstheme="majorBidi"/>
          <w:sz w:val="22"/>
        </w:rPr>
      </w:pPr>
    </w:p>
    <w:p w14:paraId="67F09C68" w14:textId="366539B6" w:rsidR="5797B6BA" w:rsidRPr="009165BF" w:rsidRDefault="5797B6BA" w:rsidP="0ED1B811">
      <w:pPr>
        <w:jc w:val="both"/>
        <w:rPr>
          <w:rFonts w:asciiTheme="majorHAnsi" w:eastAsiaTheme="majorEastAsia" w:hAnsiTheme="majorHAnsi" w:cstheme="majorBidi"/>
          <w:sz w:val="22"/>
        </w:rPr>
      </w:pPr>
    </w:p>
    <w:p w14:paraId="42CEB35E" w14:textId="7B67692F" w:rsidR="0ED1B811" w:rsidRPr="009165BF" w:rsidRDefault="0ED1B811" w:rsidP="0ED1B811">
      <w:pPr>
        <w:jc w:val="both"/>
        <w:rPr>
          <w:rFonts w:asciiTheme="majorHAnsi" w:eastAsiaTheme="majorEastAsia" w:hAnsiTheme="majorHAnsi" w:cstheme="majorBidi"/>
          <w:sz w:val="22"/>
        </w:rPr>
      </w:pPr>
    </w:p>
    <w:p w14:paraId="3381E009" w14:textId="533C2545" w:rsidR="0ED1B811" w:rsidRPr="009165BF" w:rsidRDefault="0ED1B811" w:rsidP="0ED1B811">
      <w:pPr>
        <w:jc w:val="both"/>
        <w:rPr>
          <w:rFonts w:asciiTheme="majorHAnsi" w:eastAsiaTheme="majorEastAsia" w:hAnsiTheme="majorHAnsi" w:cstheme="majorBidi"/>
          <w:sz w:val="22"/>
        </w:rPr>
      </w:pPr>
    </w:p>
    <w:p w14:paraId="648697FA" w14:textId="642924B2" w:rsidR="0ED1B811" w:rsidRPr="009165BF" w:rsidRDefault="0ED1B811" w:rsidP="0ED1B811">
      <w:pPr>
        <w:jc w:val="both"/>
        <w:rPr>
          <w:rFonts w:asciiTheme="majorHAnsi" w:eastAsiaTheme="majorEastAsia" w:hAnsiTheme="majorHAnsi" w:cstheme="majorBidi"/>
          <w:sz w:val="22"/>
        </w:rPr>
      </w:pPr>
    </w:p>
    <w:p w14:paraId="6B4ACB0A" w14:textId="3EE8D54E" w:rsidR="5797B6BA" w:rsidRPr="009165BF" w:rsidRDefault="5797B6BA" w:rsidP="0ED1B811">
      <w:pPr>
        <w:jc w:val="both"/>
        <w:rPr>
          <w:rFonts w:asciiTheme="majorHAnsi" w:eastAsiaTheme="majorEastAsia" w:hAnsiTheme="majorHAnsi" w:cstheme="majorBidi"/>
          <w:sz w:val="22"/>
        </w:rPr>
      </w:pPr>
    </w:p>
    <w:p w14:paraId="302567D9" w14:textId="6515F7BC" w:rsidR="5797B6BA" w:rsidRPr="009165BF" w:rsidRDefault="5797B6BA" w:rsidP="0ED1B811">
      <w:pPr>
        <w:jc w:val="both"/>
        <w:rPr>
          <w:rFonts w:asciiTheme="majorHAnsi" w:eastAsiaTheme="majorEastAsia" w:hAnsiTheme="majorHAnsi" w:cstheme="majorBidi"/>
          <w:sz w:val="22"/>
        </w:rPr>
      </w:pPr>
    </w:p>
    <w:p w14:paraId="27C59A8A" w14:textId="7183730A" w:rsidR="5797B6BA" w:rsidRPr="009165BF" w:rsidRDefault="5797B6BA" w:rsidP="0ED1B811">
      <w:pPr>
        <w:jc w:val="both"/>
        <w:rPr>
          <w:rFonts w:asciiTheme="majorHAnsi" w:eastAsiaTheme="majorEastAsia" w:hAnsiTheme="majorHAnsi" w:cstheme="majorBidi"/>
          <w:sz w:val="22"/>
        </w:rPr>
      </w:pPr>
    </w:p>
    <w:p w14:paraId="792E1D2F" w14:textId="77777777" w:rsidR="009165BF" w:rsidRDefault="009165BF">
      <w:pPr>
        <w:rPr>
          <w:rFonts w:asciiTheme="majorHAnsi" w:eastAsiaTheme="majorEastAsia" w:hAnsiTheme="majorHAnsi" w:cstheme="majorBidi"/>
          <w:b/>
          <w:bCs/>
          <w:color w:val="4F81BD" w:themeColor="accent1"/>
          <w:sz w:val="22"/>
        </w:rPr>
      </w:pPr>
      <w:bookmarkStart w:id="60" w:name="_Toc242360681"/>
      <w:r>
        <w:rPr>
          <w:sz w:val="22"/>
        </w:rPr>
        <w:br w:type="page"/>
      </w:r>
    </w:p>
    <w:p w14:paraId="3933B717" w14:textId="0791A330" w:rsidR="00925187" w:rsidRPr="00BC176B" w:rsidRDefault="44DFF599" w:rsidP="0ED1B811">
      <w:pPr>
        <w:pStyle w:val="Heading2"/>
        <w:jc w:val="both"/>
        <w:rPr>
          <w:sz w:val="22"/>
          <w:szCs w:val="22"/>
        </w:rPr>
      </w:pPr>
      <w:r w:rsidRPr="0ED1B811">
        <w:rPr>
          <w:sz w:val="22"/>
          <w:szCs w:val="22"/>
        </w:rPr>
        <w:lastRenderedPageBreak/>
        <w:t xml:space="preserve">Appendix E – Eligibility </w:t>
      </w:r>
      <w:r w:rsidR="13A2A43C" w:rsidRPr="0ED1B811">
        <w:rPr>
          <w:sz w:val="22"/>
          <w:szCs w:val="22"/>
        </w:rPr>
        <w:t>for Virginia Rural Health Transformation Funds</w:t>
      </w:r>
      <w:bookmarkEnd w:id="60"/>
    </w:p>
    <w:p w14:paraId="1003BD3B" w14:textId="77777777" w:rsidR="00925187" w:rsidRPr="009165BF"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i/>
          <w:iCs/>
          <w:sz w:val="22"/>
        </w:rPr>
        <w:t>Virginia Rural Regions – DMAS/FORHP Eligibility Reference</w:t>
      </w:r>
    </w:p>
    <w:p w14:paraId="32606D54" w14:textId="08997C4D" w:rsidR="605D5F6D" w:rsidRPr="009165BF" w:rsidRDefault="605D5F6D" w:rsidP="0ED1B811">
      <w:pPr>
        <w:jc w:val="both"/>
        <w:rPr>
          <w:rFonts w:asciiTheme="majorHAnsi" w:eastAsiaTheme="majorEastAsia" w:hAnsiTheme="majorHAnsi" w:cstheme="majorBidi"/>
          <w:sz w:val="22"/>
        </w:rPr>
      </w:pPr>
      <w:r>
        <w:rPr>
          <w:noProof/>
        </w:rPr>
        <w:drawing>
          <wp:inline distT="0" distB="0" distL="0" distR="0" wp14:anchorId="2FE808BE" wp14:editId="65ADA275">
            <wp:extent cx="6400800" cy="2609850"/>
            <wp:effectExtent l="0" t="0" r="0" b="0"/>
            <wp:docPr id="10650412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41282" name="Picture 1065041282"/>
                    <pic:cNvPicPr/>
                  </pic:nvPicPr>
                  <pic:blipFill>
                    <a:blip r:embed="rId19">
                      <a:extLst>
                        <a:ext uri="{28A0092B-C50C-407E-A947-70E740481C1C}">
                          <a14:useLocalDpi xmlns:a14="http://schemas.microsoft.com/office/drawing/2010/main"/>
                        </a:ext>
                      </a:extLst>
                    </a:blip>
                    <a:stretch>
                      <a:fillRect/>
                    </a:stretch>
                  </pic:blipFill>
                  <pic:spPr>
                    <a:xfrm>
                      <a:off x="0" y="0"/>
                      <a:ext cx="6400800" cy="2609850"/>
                    </a:xfrm>
                    <a:prstGeom prst="rect">
                      <a:avLst/>
                    </a:prstGeom>
                  </pic:spPr>
                </pic:pic>
              </a:graphicData>
            </a:graphic>
          </wp:inline>
        </w:drawing>
      </w:r>
    </w:p>
    <w:p w14:paraId="7A7F4C08" w14:textId="3F959B5B" w:rsidR="00925187" w:rsidRPr="009165BF"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The map is provided to assist applicants in identifying eligible rural areas and populations. </w:t>
      </w:r>
      <w:r w:rsidR="35777560" w:rsidRPr="0ED1B811">
        <w:rPr>
          <w:rFonts w:asciiTheme="majorHAnsi" w:eastAsiaTheme="majorEastAsia" w:hAnsiTheme="majorHAnsi" w:cstheme="majorBidi"/>
          <w:sz w:val="22"/>
        </w:rPr>
        <w:t xml:space="preserve">Light shaded </w:t>
      </w:r>
      <w:r w:rsidR="6A999F41" w:rsidRPr="0ED1B811">
        <w:rPr>
          <w:rFonts w:asciiTheme="majorHAnsi" w:eastAsiaTheme="majorEastAsia" w:hAnsiTheme="majorHAnsi" w:cstheme="majorBidi"/>
          <w:sz w:val="22"/>
        </w:rPr>
        <w:t xml:space="preserve">colors denote non-rural counties of rural regions. </w:t>
      </w:r>
      <w:r w:rsidRPr="0ED1B811">
        <w:rPr>
          <w:rFonts w:asciiTheme="majorHAnsi" w:eastAsiaTheme="majorEastAsia" w:hAnsiTheme="majorHAnsi" w:cstheme="majorBidi"/>
          <w:sz w:val="22"/>
        </w:rPr>
        <w:t xml:space="preserve">An applicant or project facility is not necessarily required to be physically located within an eligible rural area. Applicants located outside an eligible rural area may qualify where the proposed project demonstrates that it will target and directly benefit eligible rural residents within </w:t>
      </w:r>
      <w:r w:rsidR="64AF26C9" w:rsidRPr="0ED1B811">
        <w:rPr>
          <w:rFonts w:asciiTheme="majorHAnsi" w:eastAsiaTheme="majorEastAsia" w:hAnsiTheme="majorHAnsi" w:cstheme="majorBidi"/>
          <w:sz w:val="22"/>
        </w:rPr>
        <w:t>the</w:t>
      </w:r>
      <w:r w:rsidRPr="0ED1B811">
        <w:rPr>
          <w:rFonts w:asciiTheme="majorHAnsi" w:eastAsiaTheme="majorEastAsia" w:hAnsiTheme="majorHAnsi" w:cstheme="majorBidi"/>
          <w:sz w:val="22"/>
        </w:rPr>
        <w:t xml:space="preserve"> service area</w:t>
      </w:r>
      <w:r w:rsidR="04895F91" w:rsidRPr="0ED1B811">
        <w:rPr>
          <w:rFonts w:asciiTheme="majorHAnsi" w:eastAsiaTheme="majorEastAsia" w:hAnsiTheme="majorHAnsi" w:cstheme="majorBidi"/>
          <w:sz w:val="22"/>
        </w:rPr>
        <w:t xml:space="preserve"> defined on page </w:t>
      </w:r>
      <w:r w:rsidR="00DE5B27">
        <w:rPr>
          <w:rFonts w:asciiTheme="majorHAnsi" w:eastAsiaTheme="majorEastAsia" w:hAnsiTheme="majorHAnsi" w:cstheme="majorBidi"/>
          <w:sz w:val="22"/>
        </w:rPr>
        <w:t>two (2)</w:t>
      </w:r>
      <w:r w:rsidR="04895F91" w:rsidRPr="0ED1B811">
        <w:rPr>
          <w:rFonts w:asciiTheme="majorHAnsi" w:eastAsiaTheme="majorEastAsia" w:hAnsiTheme="majorHAnsi" w:cstheme="majorBidi"/>
          <w:sz w:val="22"/>
        </w:rPr>
        <w:t xml:space="preserve"> of this RFA</w:t>
      </w:r>
      <w:r w:rsidRPr="0ED1B811">
        <w:rPr>
          <w:rFonts w:asciiTheme="majorHAnsi" w:eastAsiaTheme="majorEastAsia" w:hAnsiTheme="majorHAnsi" w:cstheme="majorBidi"/>
          <w:sz w:val="22"/>
        </w:rPr>
        <w:t xml:space="preserve">. </w:t>
      </w:r>
      <w:r w:rsidR="42715918" w:rsidRPr="0ED1B811">
        <w:rPr>
          <w:rFonts w:asciiTheme="majorHAnsi" w:eastAsiaTheme="majorEastAsia" w:hAnsiTheme="majorHAnsi" w:cstheme="majorBidi"/>
          <w:sz w:val="22"/>
        </w:rPr>
        <w:t>In year 1 of the program, t</w:t>
      </w:r>
      <w:r w:rsidRPr="0ED1B811">
        <w:rPr>
          <w:rFonts w:asciiTheme="majorHAnsi" w:eastAsiaTheme="majorEastAsia" w:hAnsiTheme="majorHAnsi" w:cstheme="majorBidi"/>
          <w:sz w:val="22"/>
        </w:rPr>
        <w:t xml:space="preserve">he Commonwealth </w:t>
      </w:r>
      <w:r w:rsidR="6483962F" w:rsidRPr="0ED1B811">
        <w:rPr>
          <w:rFonts w:asciiTheme="majorHAnsi" w:eastAsiaTheme="majorEastAsia" w:hAnsiTheme="majorHAnsi" w:cstheme="majorBidi"/>
          <w:sz w:val="22"/>
        </w:rPr>
        <w:t>is using</w:t>
      </w:r>
      <w:r w:rsidRPr="0ED1B811">
        <w:rPr>
          <w:rFonts w:asciiTheme="majorHAnsi" w:eastAsiaTheme="majorEastAsia" w:hAnsiTheme="majorHAnsi" w:cstheme="majorBidi"/>
          <w:sz w:val="22"/>
        </w:rPr>
        <w:t xml:space="preserve"> the Federal Office of Rural Health Policy (FORHP) definition of rural regions. Applicants should use this map as an eligibility reference and must describe how the proposed project will target and directly benefit eligible rural residents.</w:t>
      </w:r>
    </w:p>
    <w:p w14:paraId="2E3557EA" w14:textId="72918CFE" w:rsidR="66448189" w:rsidRPr="00BC176B" w:rsidRDefault="66448189" w:rsidP="0ED1B811">
      <w:pPr>
        <w:jc w:val="both"/>
        <w:rPr>
          <w:rFonts w:asciiTheme="majorHAnsi" w:eastAsiaTheme="majorEastAsia" w:hAnsiTheme="majorHAnsi" w:cstheme="majorBidi"/>
          <w:b/>
          <w:bCs/>
          <w:sz w:val="22"/>
        </w:rPr>
      </w:pPr>
      <w:r w:rsidRPr="0ED1B811">
        <w:rPr>
          <w:rFonts w:asciiTheme="majorHAnsi" w:eastAsiaTheme="majorEastAsia" w:hAnsiTheme="majorHAnsi" w:cstheme="majorBidi"/>
          <w:b/>
          <w:bCs/>
          <w:sz w:val="22"/>
        </w:rPr>
        <w:t>Eligible FIPS Codes</w:t>
      </w:r>
      <w:r w:rsidR="2098A50D" w:rsidRPr="0ED1B811">
        <w:rPr>
          <w:rFonts w:asciiTheme="majorHAnsi" w:eastAsiaTheme="majorEastAsia" w:hAnsiTheme="majorHAnsi" w:cstheme="majorBidi"/>
          <w:b/>
          <w:bCs/>
          <w:sz w:val="22"/>
        </w:rPr>
        <w:t xml:space="preserve"> for Virginia Rural Health Transformation Funds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30"/>
        <w:gridCol w:w="2775"/>
        <w:gridCol w:w="1200"/>
        <w:gridCol w:w="3990"/>
      </w:tblGrid>
      <w:tr w:rsidR="1E0E6A43" w:rsidRPr="00BC176B" w14:paraId="63F4E239" w14:textId="77777777" w:rsidTr="0ED1B811">
        <w:trPr>
          <w:trHeight w:val="495"/>
        </w:trPr>
        <w:tc>
          <w:tcPr>
            <w:tcW w:w="1230" w:type="dxa"/>
            <w:tcBorders>
              <w:top w:val="single" w:sz="6" w:space="0" w:color="808080" w:themeColor="background1" w:themeShade="80"/>
              <w:left w:val="single" w:sz="6" w:space="0" w:color="808080" w:themeColor="background1" w:themeShade="80"/>
              <w:bottom w:val="nil"/>
              <w:right w:val="single" w:sz="6" w:space="0" w:color="808080" w:themeColor="background1" w:themeShade="80"/>
            </w:tcBorders>
            <w:shd w:val="clear" w:color="auto" w:fill="0E2841"/>
            <w:tcMar>
              <w:top w:w="15" w:type="dxa"/>
              <w:left w:w="15" w:type="dxa"/>
              <w:bottom w:w="15" w:type="dxa"/>
              <w:right w:w="15" w:type="dxa"/>
            </w:tcMar>
            <w:vAlign w:val="center"/>
          </w:tcPr>
          <w:p w14:paraId="05587CC0" w14:textId="623D816F" w:rsidR="1E0E6A43" w:rsidRPr="00BC176B" w:rsidRDefault="15D1B47F" w:rsidP="0ED1B811">
            <w:pPr>
              <w:jc w:val="both"/>
              <w:rPr>
                <w:rFonts w:asciiTheme="majorHAnsi" w:eastAsiaTheme="majorEastAsia" w:hAnsiTheme="majorHAnsi" w:cstheme="majorBidi"/>
                <w:color w:val="FFFFFF" w:themeColor="background1"/>
                <w:sz w:val="22"/>
              </w:rPr>
            </w:pPr>
            <w:r w:rsidRPr="0ED1B811">
              <w:rPr>
                <w:rFonts w:asciiTheme="majorHAnsi" w:eastAsiaTheme="majorEastAsia" w:hAnsiTheme="majorHAnsi" w:cstheme="majorBidi"/>
                <w:b/>
                <w:bCs/>
                <w:color w:val="FFFFFF" w:themeColor="background1"/>
                <w:sz w:val="22"/>
              </w:rPr>
              <w:t>FIPS</w:t>
            </w:r>
          </w:p>
        </w:tc>
        <w:tc>
          <w:tcPr>
            <w:tcW w:w="2775" w:type="dxa"/>
            <w:tcBorders>
              <w:top w:val="single" w:sz="6" w:space="0" w:color="808080" w:themeColor="background1" w:themeShade="80"/>
              <w:left w:val="single" w:sz="6" w:space="0" w:color="808080" w:themeColor="background1" w:themeShade="80"/>
              <w:bottom w:val="nil"/>
              <w:right w:val="single" w:sz="6" w:space="0" w:color="808080" w:themeColor="background1" w:themeShade="80"/>
            </w:tcBorders>
            <w:shd w:val="clear" w:color="auto" w:fill="0E2841"/>
            <w:tcMar>
              <w:top w:w="15" w:type="dxa"/>
              <w:left w:w="15" w:type="dxa"/>
              <w:bottom w:w="15" w:type="dxa"/>
              <w:right w:w="15" w:type="dxa"/>
            </w:tcMar>
            <w:vAlign w:val="center"/>
          </w:tcPr>
          <w:p w14:paraId="09C102E6" w14:textId="10D3EF3A" w:rsidR="1E0E6A43" w:rsidRPr="00BC176B" w:rsidRDefault="15D1B47F" w:rsidP="0ED1B811">
            <w:pPr>
              <w:jc w:val="both"/>
              <w:rPr>
                <w:rFonts w:asciiTheme="majorHAnsi" w:eastAsiaTheme="majorEastAsia" w:hAnsiTheme="majorHAnsi" w:cstheme="majorBidi"/>
                <w:color w:val="FFFFFF" w:themeColor="background1"/>
                <w:sz w:val="22"/>
              </w:rPr>
            </w:pPr>
            <w:r w:rsidRPr="0ED1B811">
              <w:rPr>
                <w:rFonts w:asciiTheme="majorHAnsi" w:eastAsiaTheme="majorEastAsia" w:hAnsiTheme="majorHAnsi" w:cstheme="majorBidi"/>
                <w:b/>
                <w:bCs/>
                <w:color w:val="FFFFFF" w:themeColor="background1"/>
                <w:sz w:val="22"/>
              </w:rPr>
              <w:t>Locality</w:t>
            </w:r>
          </w:p>
        </w:tc>
        <w:tc>
          <w:tcPr>
            <w:tcW w:w="1200" w:type="dxa"/>
            <w:tcBorders>
              <w:top w:val="single" w:sz="6" w:space="0" w:color="808080" w:themeColor="background1" w:themeShade="80"/>
              <w:left w:val="single" w:sz="6" w:space="0" w:color="808080" w:themeColor="background1" w:themeShade="80"/>
              <w:bottom w:val="nil"/>
              <w:right w:val="single" w:sz="6" w:space="0" w:color="808080" w:themeColor="background1" w:themeShade="80"/>
            </w:tcBorders>
            <w:shd w:val="clear" w:color="auto" w:fill="0E2841"/>
            <w:tcMar>
              <w:top w:w="15" w:type="dxa"/>
              <w:left w:w="15" w:type="dxa"/>
              <w:bottom w:w="15" w:type="dxa"/>
              <w:right w:w="15" w:type="dxa"/>
            </w:tcMar>
            <w:vAlign w:val="center"/>
          </w:tcPr>
          <w:p w14:paraId="1391F81A" w14:textId="03A4F39E" w:rsidR="1E0E6A43" w:rsidRPr="00BC176B" w:rsidRDefault="15D1B47F" w:rsidP="0ED1B811">
            <w:pPr>
              <w:jc w:val="both"/>
              <w:rPr>
                <w:rFonts w:asciiTheme="majorHAnsi" w:eastAsiaTheme="majorEastAsia" w:hAnsiTheme="majorHAnsi" w:cstheme="majorBidi"/>
                <w:color w:val="FFFFFF" w:themeColor="background1"/>
                <w:sz w:val="22"/>
              </w:rPr>
            </w:pPr>
            <w:r w:rsidRPr="0ED1B811">
              <w:rPr>
                <w:rFonts w:asciiTheme="majorHAnsi" w:eastAsiaTheme="majorEastAsia" w:hAnsiTheme="majorHAnsi" w:cstheme="majorBidi"/>
                <w:b/>
                <w:bCs/>
                <w:color w:val="FFFFFF" w:themeColor="background1"/>
                <w:sz w:val="22"/>
              </w:rPr>
              <w:t>RHT Rural</w:t>
            </w:r>
          </w:p>
        </w:tc>
        <w:tc>
          <w:tcPr>
            <w:tcW w:w="3990" w:type="dxa"/>
            <w:tcBorders>
              <w:top w:val="single" w:sz="6" w:space="0" w:color="808080" w:themeColor="background1" w:themeShade="80"/>
              <w:left w:val="single" w:sz="6" w:space="0" w:color="808080" w:themeColor="background1" w:themeShade="80"/>
              <w:bottom w:val="nil"/>
              <w:right w:val="single" w:sz="6" w:space="0" w:color="808080" w:themeColor="background1" w:themeShade="80"/>
            </w:tcBorders>
            <w:shd w:val="clear" w:color="auto" w:fill="0E2841"/>
            <w:tcMar>
              <w:top w:w="15" w:type="dxa"/>
              <w:left w:w="15" w:type="dxa"/>
              <w:bottom w:w="15" w:type="dxa"/>
              <w:right w:w="15" w:type="dxa"/>
            </w:tcMar>
            <w:vAlign w:val="center"/>
          </w:tcPr>
          <w:p w14:paraId="338C7A72" w14:textId="53C3D027" w:rsidR="1E0E6A43" w:rsidRPr="00BC176B" w:rsidRDefault="15D1B47F" w:rsidP="0ED1B811">
            <w:pPr>
              <w:jc w:val="both"/>
              <w:rPr>
                <w:rFonts w:asciiTheme="majorHAnsi" w:eastAsiaTheme="majorEastAsia" w:hAnsiTheme="majorHAnsi" w:cstheme="majorBidi"/>
                <w:color w:val="FFFFFF" w:themeColor="background1"/>
                <w:sz w:val="22"/>
              </w:rPr>
            </w:pPr>
            <w:r w:rsidRPr="0ED1B811">
              <w:rPr>
                <w:rFonts w:asciiTheme="majorHAnsi" w:eastAsiaTheme="majorEastAsia" w:hAnsiTheme="majorHAnsi" w:cstheme="majorBidi"/>
                <w:b/>
                <w:bCs/>
                <w:color w:val="FFFFFF" w:themeColor="background1"/>
                <w:sz w:val="22"/>
              </w:rPr>
              <w:t>Rural Health Region</w:t>
            </w:r>
          </w:p>
        </w:tc>
      </w:tr>
      <w:tr w:rsidR="1E0E6A43" w:rsidRPr="00BC176B" w14:paraId="5B2EB265"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FBE3A35" w14:textId="458B2AF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51001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1DC839B" w14:textId="27AAE38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Accomack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322D97C" w14:textId="057D31C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046977D7" w14:textId="631FDB7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5403F73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4F6E4DC" w14:textId="78ADA4C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51033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43A9E0C" w14:textId="3652096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Caroline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C605549" w14:textId="6813013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72FEA715" w14:textId="5265012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3E434878"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4DB8AF5" w14:textId="11C65C7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51036</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5F26BC3" w14:textId="23DFF83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Charles City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0369B6F" w14:textId="2446185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73075151" w14:textId="678FB6B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EE1EDD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E8A1530" w14:textId="71941F8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51057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6F69EE7" w14:textId="2355274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Essex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85B564F" w14:textId="499DA87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053B9A83" w14:textId="70A1D5E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5464A754"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57629BB" w14:textId="4705085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51097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3B56196" w14:textId="359A246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King and Queen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DD9C51E" w14:textId="59EF270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34309567" w14:textId="50384EF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732108A4"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33FEB58" w14:textId="0EDA923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51099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88AE857" w14:textId="70727BC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King George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DD114D8" w14:textId="6855ED8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6D42D3D5" w14:textId="3F58392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FEDE1D7"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15DE4C6" w14:textId="35D7E58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51101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FB61A91" w14:textId="3B7968A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King William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8528EEA" w14:textId="127666D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60F5C2C0" w14:textId="7C31318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A9B4D0F"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F7768F5" w14:textId="5B52B79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51103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8BFAD18" w14:textId="3F4A701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Lancaster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D203EC3" w14:textId="05BA9E8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5B367DF2" w14:textId="6E31D45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0A562FF4"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F24B1CE" w14:textId="3FA154A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lastRenderedPageBreak/>
              <w:t>51115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183FDAB" w14:textId="5F3F205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Mathews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F60750B" w14:textId="0F28CC4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6D0C9D6F" w14:textId="65F9C11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3F2D875"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C1CB1F2" w14:textId="52B86C5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51119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ED1028F" w14:textId="39A1D65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Middlesex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2710DD9" w14:textId="62DD673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485598D0" w14:textId="424B68C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580C332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5AD8B7B" w14:textId="56ACD03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51127</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17E577BE" w14:textId="3BDB49B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New Kent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18065E6" w14:textId="2F2DBAE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7066F2F0" w14:textId="070D0E2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9A4CBF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325104D" w14:textId="19E4E0A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51131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A0E719A" w14:textId="6FD7429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Northampton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CD28524" w14:textId="15CCAD4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263E5634" w14:textId="79BF3D2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5B2E97B8"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0779AE7" w14:textId="769A8D1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51133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180FB89" w14:textId="394AB6C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Northumberland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68CD35A" w14:textId="62225CA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5C3877E6" w14:textId="4E80386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1E82FC5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A5E2F49" w14:textId="4C013EA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51159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210D5A1" w14:textId="64EE410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Richmond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48B984A" w14:textId="635A7B0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627DA6D5" w14:textId="78393A0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2764CE8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1199914" w14:textId="7467491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51193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303CAD4" w14:textId="0CB73B2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Westmoreland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106886D" w14:textId="5989396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E7E7FF"/>
            <w:tcMar>
              <w:top w:w="15" w:type="dxa"/>
              <w:left w:w="15" w:type="dxa"/>
              <w:bottom w:w="15" w:type="dxa"/>
              <w:right w:w="15" w:type="dxa"/>
            </w:tcMar>
            <w:vAlign w:val="bottom"/>
          </w:tcPr>
          <w:p w14:paraId="73BF7676" w14:textId="4C84F36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Eastern Shore &amp; Northern Neck</w:t>
            </w:r>
          </w:p>
        </w:tc>
      </w:tr>
      <w:tr w:rsidR="1E0E6A43" w:rsidRPr="00BC176B" w14:paraId="4AA72E84"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D914191" w14:textId="3B50FD5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51047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F2122FF" w14:textId="1EF0773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Culpeper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EC416A1" w14:textId="6F1FFB8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742AFE73" w14:textId="2F337F9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6777262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6C5D82F" w14:textId="61A23D5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51061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513254C" w14:textId="1F7B6DB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Fauquier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573C63A" w14:textId="10F36C7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2AD2D68C" w14:textId="6F82CFB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5AD84718"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73FC86DE" w14:textId="4E477A9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51065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6167F8B" w14:textId="65D9AE4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Fluvanna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3FB5CB4" w14:textId="340687B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5835006F" w14:textId="447696D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237C694E" w14:textId="77777777" w:rsidTr="0ED1B811">
        <w:trPr>
          <w:trHeight w:val="285"/>
        </w:trPr>
        <w:tc>
          <w:tcPr>
            <w:tcW w:w="1230" w:type="dxa"/>
            <w:tcBorders>
              <w:top w:val="single" w:sz="6" w:space="0" w:color="auto"/>
              <w:left w:val="single" w:sz="6" w:space="0" w:color="808080" w:themeColor="background1" w:themeShade="80"/>
              <w:bottom w:val="single" w:sz="6" w:space="0" w:color="808080" w:themeColor="background1" w:themeShade="80"/>
              <w:right w:val="single" w:sz="6" w:space="0" w:color="auto"/>
            </w:tcBorders>
            <w:tcMar>
              <w:top w:w="15" w:type="dxa"/>
              <w:left w:w="15" w:type="dxa"/>
              <w:bottom w:w="15" w:type="dxa"/>
              <w:right w:w="15" w:type="dxa"/>
            </w:tcMar>
            <w:vAlign w:val="bottom"/>
          </w:tcPr>
          <w:p w14:paraId="3F04DF78" w14:textId="5ADE4C6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51079</w:t>
            </w:r>
          </w:p>
        </w:tc>
        <w:tc>
          <w:tcPr>
            <w:tcW w:w="2775" w:type="dxa"/>
            <w:tcBorders>
              <w:top w:val="single" w:sz="6" w:space="0" w:color="auto"/>
              <w:left w:val="single" w:sz="6" w:space="0" w:color="auto"/>
              <w:bottom w:val="single" w:sz="6" w:space="0" w:color="808080" w:themeColor="background1" w:themeShade="80"/>
              <w:right w:val="single" w:sz="6" w:space="0" w:color="auto"/>
            </w:tcBorders>
            <w:tcMar>
              <w:top w:w="15" w:type="dxa"/>
              <w:left w:w="15" w:type="dxa"/>
              <w:bottom w:w="15" w:type="dxa"/>
              <w:right w:w="15" w:type="dxa"/>
            </w:tcMar>
            <w:vAlign w:val="bottom"/>
          </w:tcPr>
          <w:p w14:paraId="1A01951B" w14:textId="6280B1A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Greene County</w:t>
            </w:r>
          </w:p>
        </w:tc>
        <w:tc>
          <w:tcPr>
            <w:tcW w:w="1200" w:type="dxa"/>
            <w:tcBorders>
              <w:top w:val="single" w:sz="6" w:space="0" w:color="auto"/>
              <w:left w:val="single" w:sz="6" w:space="0" w:color="auto"/>
              <w:bottom w:val="single" w:sz="6" w:space="0" w:color="808080" w:themeColor="background1" w:themeShade="80"/>
              <w:right w:val="single" w:sz="6" w:space="0" w:color="auto"/>
            </w:tcBorders>
            <w:tcMar>
              <w:top w:w="15" w:type="dxa"/>
              <w:left w:w="15" w:type="dxa"/>
              <w:bottom w:w="15" w:type="dxa"/>
              <w:right w:w="15" w:type="dxa"/>
            </w:tcMar>
            <w:vAlign w:val="center"/>
          </w:tcPr>
          <w:p w14:paraId="0FA5E81C" w14:textId="3576798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808080" w:themeColor="background1" w:themeShade="80"/>
              <w:right w:val="single" w:sz="6" w:space="0" w:color="808080" w:themeColor="background1" w:themeShade="80"/>
            </w:tcBorders>
            <w:shd w:val="clear" w:color="auto" w:fill="CCECFA"/>
            <w:tcMar>
              <w:top w:w="15" w:type="dxa"/>
              <w:left w:w="15" w:type="dxa"/>
              <w:bottom w:w="15" w:type="dxa"/>
              <w:right w:w="15" w:type="dxa"/>
            </w:tcMar>
            <w:vAlign w:val="bottom"/>
          </w:tcPr>
          <w:p w14:paraId="6257A21F" w14:textId="158FE25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7CAB1408"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7B70A8E7" w14:textId="215F3EA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51109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B302F8D" w14:textId="348F0E9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Louisa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CAF7E54" w14:textId="419DB84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57F1F2DF" w14:textId="37F85E8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0231807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678A6F4" w14:textId="1137EE8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51113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C364C7E" w14:textId="626C7AC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Madison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A45D4F6" w14:textId="1356F50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628CEF06" w14:textId="74C1A63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09B6A3FC"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4EB75B6" w14:textId="6EC3DAA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51125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837528A" w14:textId="52B4F70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Nelson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F259095" w14:textId="715D7B5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71E2D4A5" w14:textId="08B9175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463F55A2"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2B4EB74" w14:textId="1AFEE46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51137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EBF15A7" w14:textId="6CC97D7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Orange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7C85C5A" w14:textId="642867F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276000A6" w14:textId="52514FE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3B41334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17E7FAF" w14:textId="09DF1D2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51157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DD7A5E0" w14:textId="489AA2A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Rappahannock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2FDCEEF" w14:textId="560AB8C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CECFA"/>
            <w:tcMar>
              <w:top w:w="15" w:type="dxa"/>
              <w:left w:w="15" w:type="dxa"/>
              <w:bottom w:w="15" w:type="dxa"/>
              <w:right w:w="15" w:type="dxa"/>
            </w:tcMar>
            <w:vAlign w:val="bottom"/>
          </w:tcPr>
          <w:p w14:paraId="346382AC" w14:textId="48B0FD1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Northern Piedmont</w:t>
            </w:r>
          </w:p>
        </w:tc>
      </w:tr>
      <w:tr w:rsidR="1E0E6A43" w:rsidRPr="00BC176B" w14:paraId="262A4D87"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91750B7" w14:textId="0F7311F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51005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5075218" w14:textId="4516B77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Alleghany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FDDB291" w14:textId="63F93DE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50C62AE6" w14:textId="06127FD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72A0999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A3277C0" w14:textId="57BF154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51045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DEB1442" w14:textId="125D771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Craig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9489924" w14:textId="1439851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5BD12676" w14:textId="70E34C6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2013303C"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D60FEF6" w14:textId="164DB42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51063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7D0B1EA" w14:textId="35E1AFA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Floyd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1308E77" w14:textId="0A84613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23E749AA" w14:textId="3C5033C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60C3149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16780C4" w14:textId="368B04F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51067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5E19A50" w14:textId="3C3D7D8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Franklin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0A7F2C4" w14:textId="7AAD247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4BE93BC5" w14:textId="4CBD18F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5F5ED9A5"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7FFF082" w14:textId="5F71ED9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51580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0391023" w14:textId="27CA948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Covington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3E34B8F" w14:textId="3C4B20A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43A8E8CD" w14:textId="36CBB39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6EFAE25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F2B73DD" w14:textId="70E1DB5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51750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39FAA8E" w14:textId="56DFEFB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Radford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3C34450" w14:textId="2F84A72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C7E6A4"/>
            <w:tcMar>
              <w:top w:w="15" w:type="dxa"/>
              <w:left w:w="15" w:type="dxa"/>
              <w:bottom w:w="15" w:type="dxa"/>
              <w:right w:w="15" w:type="dxa"/>
            </w:tcMar>
            <w:vAlign w:val="bottom"/>
          </w:tcPr>
          <w:p w14:paraId="54F3FD33" w14:textId="37576AB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Roanoke/Alleghany</w:t>
            </w:r>
          </w:p>
        </w:tc>
      </w:tr>
      <w:tr w:rsidR="1E0E6A43" w:rsidRPr="00BC176B" w14:paraId="5D2339E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5EB8DD7" w14:textId="1B31A27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51017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3A971CF" w14:textId="553C49F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Bath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1D4046F" w14:textId="2B73C6C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7EA22318" w14:textId="76E8A5A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37327C4C"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2DEAADB" w14:textId="05FA2D8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51043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B8CC7B8" w14:textId="4CEF8D8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Clarke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6C2C300" w14:textId="79BEFFD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2C84CA7D" w14:textId="563A212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536E4B5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ED92CF0" w14:textId="5ED69EE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lastRenderedPageBreak/>
              <w:t>51091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5C83922" w14:textId="20F720C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Highland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48111EE" w14:textId="3B0765C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295EC814" w14:textId="7F2EDCC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24505FF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C9A435E" w14:textId="4DCEA88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51139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E342ED5" w14:textId="1931CF9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Page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601B4C2" w14:textId="5DBE9F7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3A3A9D91" w14:textId="1976E8F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3F2D39F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CDFA42C" w14:textId="1EE9A2D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51163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C38D174" w14:textId="0A6E408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Rockbridge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D273E77" w14:textId="7E422D7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345FB272" w14:textId="120D6B7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1F9E28FC"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BDD83F5" w14:textId="78E23BB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51171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058F44D" w14:textId="6759133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07678EB" w14:textId="4195F39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58F25895" w14:textId="65A9BEE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61381D9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38FE7FB" w14:textId="615850D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51187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539FBCB" w14:textId="356CAB1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Warren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473926E" w14:textId="3265C1D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7D481F64" w14:textId="54DEA3A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43440AF1"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E727B0E" w14:textId="510DE0E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51530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0510A8A" w14:textId="7B28D0B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Buena Vista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8526811" w14:textId="06B2B1C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45690CBF" w14:textId="2019AB3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165698CF"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34E0895" w14:textId="43D0F58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51678</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95AC2D6" w14:textId="5A66B27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Lexington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D58F16A" w14:textId="2B806BF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BD4D4"/>
            <w:tcMar>
              <w:top w:w="15" w:type="dxa"/>
              <w:left w:w="15" w:type="dxa"/>
              <w:bottom w:w="15" w:type="dxa"/>
              <w:right w:w="15" w:type="dxa"/>
            </w:tcMar>
            <w:vAlign w:val="bottom"/>
          </w:tcPr>
          <w:p w14:paraId="16895742" w14:textId="3E19304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Shenandoah Valley</w:t>
            </w:r>
          </w:p>
        </w:tc>
      </w:tr>
      <w:tr w:rsidR="1E0E6A43" w:rsidRPr="00BC176B" w14:paraId="6B8D972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9E1BA53" w14:textId="292D17B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51007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2ECDE3A3" w14:textId="65B2D9C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Amelia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B0AE62E" w14:textId="51DC7E5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3A5902C3" w14:textId="39FE692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3098546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E24DA05" w14:textId="654A51A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51025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44FE292" w14:textId="214AB5B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Brunswick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C96CD48" w14:textId="2B9AF32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7EAC2489" w14:textId="434F197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5042048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784E53B" w14:textId="7D4367E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51029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8627501" w14:textId="39DBB2E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Buckingham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3E3A72D" w14:textId="150CB1B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058C9315" w14:textId="2ED8C83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0B430DF3"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7642119" w14:textId="437740E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51037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5944AEF" w14:textId="64EA26A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Charlotte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E28A79E" w14:textId="5C43DB6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1CF0DFE7" w14:textId="1F03378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7519490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117BD33" w14:textId="772878A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51049</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7F3AADE" w14:textId="5882FFB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Cumberland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BA70ACB" w14:textId="00E7DAD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2B4FB915" w14:textId="759C015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6313246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3E0199D" w14:textId="2675528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51081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0741209" w14:textId="259498E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Greensville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5F7599E" w14:textId="3BDCCC9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36601F4D" w14:textId="04AF76D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6E12794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D51B6C8" w14:textId="45E8B25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51083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413B97C" w14:textId="6B33A26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Halifax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28BC579" w14:textId="22FE225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1798E20A" w14:textId="267553A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3BF4A7C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2A2E477F" w14:textId="45B1093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51089</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40E7E17A" w14:textId="553E25E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Henry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7F4FCCE" w14:textId="6F6BAED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1F4B4C5A" w14:textId="454AD99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725BBC1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4280561" w14:textId="51E5348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51111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D68361D" w14:textId="78CD7EE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Lunenburg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48A9F440" w14:textId="1F9654E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39BD09C1" w14:textId="01A5AB7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569D2B96"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A926797" w14:textId="43A1806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51117</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4F7A9D1B" w14:textId="2763C01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Mecklenburg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3C34DF6" w14:textId="3098BB9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43001D77" w14:textId="6327018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70E0467F"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B63312C" w14:textId="7E9D522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51135</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5208FF20" w14:textId="353E053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Nottoway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4BF2FC7" w14:textId="709C3E8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228D5DDA" w14:textId="23D3C77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4F8514B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4C8084B" w14:textId="576CE06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51141</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3C228D0D" w14:textId="47518C2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Patrick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4584C56" w14:textId="475D5CE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178117A9" w14:textId="6E82434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1EB5B77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2D5B5D2" w14:textId="72A548B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51143</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6F6AD09C" w14:textId="2201617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Pittsylvania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4C1E7CC" w14:textId="4907B41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748FF0D6" w14:textId="0092A82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2DB6FB7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64D1189" w14:textId="399E947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51147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83F8A2F" w14:textId="4DEF54E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Prince Edward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20A5A72" w14:textId="3C2F501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46B25749" w14:textId="72916C6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76BE45A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CF1C2F4" w14:textId="2A09143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51175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EA82C4E" w14:textId="2217FF6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Southampton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C10BD67" w14:textId="22AC1A4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61DE66A3" w14:textId="27C131C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0ADC74DF"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316E780" w14:textId="4BA5C28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51181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D0F14AA" w14:textId="1930F86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Surry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06CB489" w14:textId="15DB6D9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0D94FECA" w14:textId="04CDD6B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2B088E4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F192D1A" w14:textId="761D73F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51183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2B5A1D1" w14:textId="4752A8B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Sussex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8B61FBC" w14:textId="6C40167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2CBA22C6" w14:textId="7A214C9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0EE4486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7328E204" w14:textId="2884F50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lastRenderedPageBreak/>
              <w:t>51590</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76D32851" w14:textId="1D1464B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Danville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2AA01B8" w14:textId="1A678F1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2D75E91F" w14:textId="48F8B88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3E68C46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9D2A130" w14:textId="2E0657C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51595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FF1A76C" w14:textId="76302EC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Emporia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11F4624" w14:textId="113E82B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6127B4E6" w14:textId="33C6007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772AFDD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773E14A" w14:textId="62DB709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51620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C1B0503" w14:textId="3CF3C2B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Franklin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A13E7BD" w14:textId="6437574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37293D9F" w14:textId="2AA2217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0FA47128"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1DB528B" w14:textId="6943699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51690</w:t>
            </w:r>
          </w:p>
        </w:tc>
        <w:tc>
          <w:tcPr>
            <w:tcW w:w="2775"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5" w:type="dxa"/>
              <w:bottom w:w="15" w:type="dxa"/>
              <w:right w:w="15" w:type="dxa"/>
            </w:tcMar>
            <w:vAlign w:val="bottom"/>
          </w:tcPr>
          <w:p w14:paraId="6E4E2151" w14:textId="1F10B72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Martinsville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97F465B" w14:textId="6DF8E813"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7226AE32" w14:textId="045F3A3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Southside</w:t>
            </w:r>
          </w:p>
        </w:tc>
      </w:tr>
      <w:tr w:rsidR="1E0E6A43" w:rsidRPr="00BC176B" w14:paraId="0B4C4CB5"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CBC16FF" w14:textId="4B92DE7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51011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241AC5A" w14:textId="54D903B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Appomattox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2E0479B9" w14:textId="3E2EFCF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FAD7B0"/>
            <w:tcMar>
              <w:top w:w="15" w:type="dxa"/>
              <w:left w:w="15" w:type="dxa"/>
              <w:bottom w:w="15" w:type="dxa"/>
              <w:right w:w="15" w:type="dxa"/>
            </w:tcMar>
            <w:vAlign w:val="bottom"/>
          </w:tcPr>
          <w:p w14:paraId="0E858907" w14:textId="3B4F9E2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 xml:space="preserve">Southside </w:t>
            </w:r>
          </w:p>
        </w:tc>
      </w:tr>
      <w:tr w:rsidR="1E0E6A43" w:rsidRPr="00BC176B" w14:paraId="6A5B668D"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3690A0C" w14:textId="19E5058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51021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A224551" w14:textId="779AA94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Bland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5CD3BB8" w14:textId="5A17381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5EA6C61B" w14:textId="28E1DFD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587F1D8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C70332F" w14:textId="47B0740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51027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3D50F26" w14:textId="45E9554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Buchanan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619BB88" w14:textId="6B93302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508C1B8E" w14:textId="55C67FB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358CFA3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6B0EC60F" w14:textId="463AC6D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51035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4E39364" w14:textId="359468A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Carroll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1232DD8" w14:textId="20F9B9E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62455751" w14:textId="5E33302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262B348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5F032069" w14:textId="15A5CC7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51051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3BFBC72D" w14:textId="7D55A57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Dickenson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E00A6B3" w14:textId="42F338A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361A516F" w14:textId="4F21700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0C08C19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B17DC6A" w14:textId="218EE67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51071</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81DFEE7" w14:textId="45BA9E4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Giles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40BA16F" w14:textId="4630610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4DBF07D5" w14:textId="4A7E23F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386338E7"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7586879C" w14:textId="51E4CBB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51077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449F091" w14:textId="67DC6C7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Grayson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3929B650" w14:textId="426EA63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1D49EB10" w14:textId="7463FBE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5AB446A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4885946" w14:textId="1F1D0EB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51105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097F43F" w14:textId="45A28EA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Lee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5339381" w14:textId="12AAD1C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03DE557B" w14:textId="1DABE7F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65957571"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7823276" w14:textId="4FEFE9F6"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51155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15D7A86" w14:textId="212C2E8D"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Pulaski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D41D5CF" w14:textId="2F06DFB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426A981C" w14:textId="35FD04E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603247BE"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FC0949C" w14:textId="073D05B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51167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4A099EFD" w14:textId="0CD8CD49"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Russell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330354BA" w14:textId="39BCBE1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428FAA44" w14:textId="5AA70CD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01CF5BF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0997372C" w14:textId="7C194F7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51173</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AAA18E4" w14:textId="346B67FC"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Smyth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562B4409" w14:textId="0A7CCF7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0924EAB0" w14:textId="44FD77F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3EE6031B"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42528A3E" w14:textId="281C44F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51185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1D63D362" w14:textId="24C6F4E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Tazewell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187D1145" w14:textId="29DE5BF1"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4449F9AC" w14:textId="32C9CC04"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47662F23"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71D3D53" w14:textId="6CBC8A9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51195</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774F5801" w14:textId="0AC4F20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Wise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7E4B85B" w14:textId="304E3A4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5F9E3830" w14:textId="09B3ACAF"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7BEE4230"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5DC989D" w14:textId="51699CB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51197</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0902948C" w14:textId="7AC89222"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Wythe County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3D98FDD2" w14:textId="1DECCD8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673EB761" w14:textId="4FB8BA5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43402D99"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1AB2A442" w14:textId="78A8BA8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51640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5A7B6515" w14:textId="77DA3BEB"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Galax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6B79F8B8" w14:textId="483E2BE5"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7452C957" w14:textId="4C44F338"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r w:rsidR="1E0E6A43" w:rsidRPr="00BC176B" w14:paraId="2E83306A" w14:textId="77777777" w:rsidTr="0ED1B811">
        <w:trPr>
          <w:trHeight w:val="285"/>
        </w:trPr>
        <w:tc>
          <w:tcPr>
            <w:tcW w:w="1230" w:type="dxa"/>
            <w:tcBorders>
              <w:top w:val="single" w:sz="6" w:space="0" w:color="auto"/>
              <w:left w:val="single" w:sz="6" w:space="0" w:color="808080" w:themeColor="background1" w:themeShade="80"/>
              <w:bottom w:val="single" w:sz="6" w:space="0" w:color="auto"/>
              <w:right w:val="single" w:sz="6" w:space="0" w:color="auto"/>
            </w:tcBorders>
            <w:tcMar>
              <w:top w:w="15" w:type="dxa"/>
              <w:left w:w="15" w:type="dxa"/>
              <w:bottom w:w="15" w:type="dxa"/>
              <w:right w:w="15" w:type="dxa"/>
            </w:tcMar>
            <w:vAlign w:val="bottom"/>
          </w:tcPr>
          <w:p w14:paraId="39099C6A" w14:textId="26AC855A"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51720</w:t>
            </w:r>
          </w:p>
        </w:tc>
        <w:tc>
          <w:tcPr>
            <w:tcW w:w="27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bottom"/>
          </w:tcPr>
          <w:p w14:paraId="64E5934C" w14:textId="065CCB77"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Norton City</w:t>
            </w:r>
          </w:p>
        </w:tc>
        <w:tc>
          <w:tcPr>
            <w:tcW w:w="12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7C6FA344" w14:textId="2FC23EEE"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b/>
                <w:bCs/>
                <w:color w:val="000000" w:themeColor="text1"/>
                <w:sz w:val="22"/>
              </w:rPr>
              <w:t>Yes</w:t>
            </w:r>
          </w:p>
        </w:tc>
        <w:tc>
          <w:tcPr>
            <w:tcW w:w="3990" w:type="dxa"/>
            <w:tcBorders>
              <w:top w:val="single" w:sz="6" w:space="0" w:color="auto"/>
              <w:left w:val="single" w:sz="6" w:space="0" w:color="auto"/>
              <w:bottom w:val="single" w:sz="6" w:space="0" w:color="auto"/>
              <w:right w:val="single" w:sz="6" w:space="0" w:color="808080" w:themeColor="background1" w:themeShade="80"/>
            </w:tcBorders>
            <w:shd w:val="clear" w:color="auto" w:fill="D3EBFD"/>
            <w:tcMar>
              <w:top w:w="15" w:type="dxa"/>
              <w:left w:w="15" w:type="dxa"/>
              <w:bottom w:w="15" w:type="dxa"/>
              <w:right w:w="15" w:type="dxa"/>
            </w:tcMar>
            <w:vAlign w:val="bottom"/>
          </w:tcPr>
          <w:p w14:paraId="5877A432" w14:textId="598372E0" w:rsidR="1E0E6A43" w:rsidRPr="00BC176B" w:rsidRDefault="15D1B47F" w:rsidP="0ED1B811">
            <w:pPr>
              <w:jc w:val="both"/>
              <w:rPr>
                <w:rFonts w:asciiTheme="majorHAnsi" w:eastAsiaTheme="majorEastAsia" w:hAnsiTheme="majorHAnsi" w:cstheme="majorBidi"/>
                <w:color w:val="000000" w:themeColor="text1"/>
                <w:sz w:val="22"/>
              </w:rPr>
            </w:pPr>
            <w:r w:rsidRPr="0ED1B811">
              <w:rPr>
                <w:rFonts w:asciiTheme="majorHAnsi" w:eastAsiaTheme="majorEastAsia" w:hAnsiTheme="majorHAnsi" w:cstheme="majorBidi"/>
                <w:color w:val="000000" w:themeColor="text1"/>
                <w:sz w:val="22"/>
              </w:rPr>
              <w:t>Southwest</w:t>
            </w:r>
          </w:p>
        </w:tc>
      </w:tr>
    </w:tbl>
    <w:p w14:paraId="0094D9AD" w14:textId="500192AB" w:rsidR="00925187" w:rsidRPr="00BC176B" w:rsidRDefault="00925187" w:rsidP="0ED1B811">
      <w:pPr>
        <w:spacing w:before="240" w:after="100"/>
        <w:jc w:val="both"/>
        <w:rPr>
          <w:rFonts w:asciiTheme="majorHAnsi" w:eastAsiaTheme="majorEastAsia" w:hAnsiTheme="majorHAnsi" w:cstheme="majorBidi"/>
          <w:b/>
          <w:bCs/>
          <w:color w:val="000000" w:themeColor="text1"/>
          <w:sz w:val="22"/>
        </w:rPr>
      </w:pPr>
    </w:p>
    <w:p w14:paraId="65C818EC" w14:textId="08856053" w:rsidR="5797B6BA" w:rsidRDefault="5797B6BA" w:rsidP="0ED1B811">
      <w:pPr>
        <w:pStyle w:val="Heading2"/>
        <w:jc w:val="both"/>
        <w:rPr>
          <w:sz w:val="22"/>
          <w:szCs w:val="22"/>
        </w:rPr>
      </w:pPr>
    </w:p>
    <w:p w14:paraId="1D80F70A" w14:textId="77777777" w:rsidR="00DE66B0" w:rsidRDefault="00DE66B0" w:rsidP="00DE66B0"/>
    <w:p w14:paraId="35EF6842" w14:textId="77777777" w:rsidR="00DE66B0" w:rsidRPr="00DE66B0" w:rsidRDefault="00DE66B0" w:rsidP="00DE66B0"/>
    <w:p w14:paraId="696F849B" w14:textId="078E9643" w:rsidR="00925187" w:rsidRPr="009165BF" w:rsidRDefault="44DFF599" w:rsidP="0ED1B811">
      <w:pPr>
        <w:pStyle w:val="Heading2"/>
        <w:jc w:val="both"/>
        <w:rPr>
          <w:sz w:val="22"/>
          <w:szCs w:val="22"/>
        </w:rPr>
      </w:pPr>
      <w:bookmarkStart w:id="61" w:name="_Toc242360682"/>
      <w:r w:rsidRPr="0ED1B811">
        <w:rPr>
          <w:sz w:val="22"/>
          <w:szCs w:val="22"/>
        </w:rPr>
        <w:lastRenderedPageBreak/>
        <w:t>Appendix F – Required Certifications and Disclosures</w:t>
      </w:r>
      <w:bookmarkEnd w:id="61"/>
    </w:p>
    <w:p w14:paraId="763F2871" w14:textId="767378F8" w:rsidR="00925187" w:rsidRPr="00BC176B" w:rsidRDefault="44DFF599" w:rsidP="0ED1B811">
      <w:pPr>
        <w:jc w:val="both"/>
        <w:rPr>
          <w:rFonts w:asciiTheme="majorHAnsi" w:eastAsiaTheme="majorEastAsia" w:hAnsiTheme="majorHAnsi" w:cstheme="majorBidi"/>
          <w:sz w:val="22"/>
        </w:rPr>
      </w:pPr>
      <w:r w:rsidRPr="0ED1B811">
        <w:rPr>
          <w:rFonts w:asciiTheme="majorHAnsi" w:eastAsiaTheme="majorEastAsia" w:hAnsiTheme="majorHAnsi" w:cstheme="majorBidi"/>
          <w:sz w:val="22"/>
        </w:rPr>
        <w:t xml:space="preserve">Applicants must submit certifications and disclosures in a form provided by </w:t>
      </w:r>
      <w:r w:rsidR="004C4333">
        <w:rPr>
          <w:rFonts w:asciiTheme="majorHAnsi" w:eastAsiaTheme="majorEastAsia" w:hAnsiTheme="majorHAnsi" w:cstheme="majorBidi"/>
          <w:sz w:val="22"/>
        </w:rPr>
        <w:t>West Piedmont Planning District Commission</w:t>
      </w:r>
      <w:r w:rsidRPr="0ED1B811">
        <w:rPr>
          <w:rFonts w:asciiTheme="majorHAnsi" w:eastAsiaTheme="majorEastAsia" w:hAnsiTheme="majorHAnsi" w:cstheme="majorBidi"/>
          <w:sz w:val="22"/>
        </w:rPr>
        <w:t>. At a minimum, the applicant will certify or disclose the following:</w:t>
      </w:r>
    </w:p>
    <w:p w14:paraId="6FFF5F33"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The information submitted in the application is true, accurate, and complete.</w:t>
      </w:r>
    </w:p>
    <w:p w14:paraId="32F413F3" w14:textId="72D9E1C8"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The applicant is not subject to an applicable suspension or debarment</w:t>
      </w:r>
    </w:p>
    <w:p w14:paraId="58AE24D2"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Proposed costs have not been and will not be charged to another funding </w:t>
      </w:r>
      <w:proofErr w:type="gramStart"/>
      <w:r w:rsidRPr="1CB60D38">
        <w:rPr>
          <w:rFonts w:asciiTheme="majorHAnsi" w:eastAsiaTheme="majorEastAsia" w:hAnsiTheme="majorHAnsi" w:cstheme="majorBidi"/>
          <w:sz w:val="22"/>
        </w:rPr>
        <w:t>source</w:t>
      </w:r>
      <w:proofErr w:type="gramEnd"/>
      <w:r w:rsidRPr="1CB60D38">
        <w:rPr>
          <w:rFonts w:asciiTheme="majorHAnsi" w:eastAsiaTheme="majorEastAsia" w:hAnsiTheme="majorHAnsi" w:cstheme="majorBidi"/>
          <w:sz w:val="22"/>
        </w:rPr>
        <w:t xml:space="preserve"> and RHTP funds will not be used to supplant existing funding.</w:t>
      </w:r>
    </w:p>
    <w:p w14:paraId="2BC77A6F"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The applicant understands that awards are reimbursement-based and certifies that it has sufficient financial capacity to operate under reimbursement.</w:t>
      </w:r>
    </w:p>
    <w:p w14:paraId="1EB0CE9D" w14:textId="02FE9031"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The applicant agrees to comply with applicable RHTP, federal, state, DMAS, and </w:t>
      </w:r>
      <w:r w:rsidR="004C4333">
        <w:rPr>
          <w:rFonts w:asciiTheme="majorHAnsi" w:eastAsiaTheme="majorEastAsia" w:hAnsiTheme="majorHAnsi" w:cstheme="majorBidi"/>
          <w:sz w:val="22"/>
        </w:rPr>
        <w:t>West Piedmont Planning District Commission</w:t>
      </w:r>
      <w:r w:rsidRPr="1CB60D38">
        <w:rPr>
          <w:rFonts w:asciiTheme="majorHAnsi" w:eastAsiaTheme="majorEastAsia" w:hAnsiTheme="majorHAnsi" w:cstheme="majorBidi"/>
          <w:sz w:val="22"/>
        </w:rPr>
        <w:t xml:space="preserve"> requirements if selected.</w:t>
      </w:r>
    </w:p>
    <w:p w14:paraId="7FF33226" w14:textId="77777777" w:rsidR="00925187" w:rsidRPr="00BC176B"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The applicant will disclose actual or potential conflicts of interest.</w:t>
      </w:r>
    </w:p>
    <w:p w14:paraId="2FD7E932" w14:textId="77777777" w:rsidR="00925187" w:rsidRPr="002619A2" w:rsidRDefault="44DFF599" w:rsidP="0ED1B811">
      <w:pPr>
        <w:pStyle w:val="ListBullet"/>
        <w:jc w:val="both"/>
        <w:rPr>
          <w:rFonts w:asciiTheme="majorHAnsi" w:eastAsiaTheme="majorEastAsia" w:hAnsiTheme="majorHAnsi" w:cstheme="majorBidi"/>
          <w:sz w:val="22"/>
        </w:rPr>
      </w:pPr>
      <w:r w:rsidRPr="1CB60D38">
        <w:rPr>
          <w:rFonts w:asciiTheme="majorHAnsi" w:eastAsiaTheme="majorEastAsia" w:hAnsiTheme="majorHAnsi" w:cstheme="majorBidi"/>
          <w:sz w:val="22"/>
        </w:rPr>
        <w:t xml:space="preserve">The applicant will disclose, for the preceding five years, applicable terminations or non-renewals for performance concerns, </w:t>
      </w:r>
      <w:r w:rsidRPr="002619A2">
        <w:rPr>
          <w:rFonts w:asciiTheme="majorHAnsi" w:eastAsiaTheme="majorEastAsia" w:hAnsiTheme="majorHAnsi" w:cstheme="majorBidi"/>
          <w:sz w:val="22"/>
        </w:rPr>
        <w:t>suspension or debarment matters, material or unresolved Single Audit findings, and adverse audit findings.</w:t>
      </w:r>
    </w:p>
    <w:p w14:paraId="0919F3B7" w14:textId="7E59FA12" w:rsidR="00925187" w:rsidRPr="002619A2" w:rsidRDefault="44DFF599" w:rsidP="0ED1B811">
      <w:pPr>
        <w:pStyle w:val="ListBullet"/>
        <w:jc w:val="both"/>
        <w:rPr>
          <w:rFonts w:asciiTheme="majorHAnsi" w:eastAsiaTheme="majorEastAsia" w:hAnsiTheme="majorHAnsi" w:cstheme="majorBidi"/>
          <w:sz w:val="22"/>
        </w:rPr>
      </w:pPr>
      <w:r w:rsidRPr="002619A2">
        <w:rPr>
          <w:rFonts w:asciiTheme="majorHAnsi" w:eastAsiaTheme="majorEastAsia" w:hAnsiTheme="majorHAnsi" w:cstheme="majorBidi"/>
          <w:sz w:val="22"/>
        </w:rPr>
        <w:t xml:space="preserve">The applicant understands that disclosure of an adverse action is not automatically disqualifying but may inform </w:t>
      </w:r>
      <w:r w:rsidR="004C4333" w:rsidRPr="009C48D5">
        <w:rPr>
          <w:rFonts w:asciiTheme="majorHAnsi" w:eastAsiaTheme="majorEastAsia" w:hAnsiTheme="majorHAnsi" w:cstheme="majorBidi"/>
          <w:sz w:val="22"/>
        </w:rPr>
        <w:t>West Piedmont Planning District Commission</w:t>
      </w:r>
      <w:r w:rsidRPr="009C48D5">
        <w:rPr>
          <w:rFonts w:asciiTheme="majorHAnsi" w:eastAsiaTheme="majorEastAsia" w:hAnsiTheme="majorHAnsi" w:cstheme="majorBidi"/>
          <w:sz w:val="22"/>
        </w:rPr>
        <w:t>'s</w:t>
      </w:r>
      <w:r w:rsidRPr="002619A2">
        <w:rPr>
          <w:rFonts w:asciiTheme="majorHAnsi" w:eastAsiaTheme="majorEastAsia" w:hAnsiTheme="majorHAnsi" w:cstheme="majorBidi"/>
          <w:sz w:val="22"/>
        </w:rPr>
        <w:t xml:space="preserve"> pre-award risk evaluation and any specific award conditions.</w:t>
      </w:r>
    </w:p>
    <w:sectPr w:rsidR="00925187" w:rsidRPr="002619A2" w:rsidSect="00034616">
      <w:headerReference w:type="default" r:id="rId20"/>
      <w:footerReference w:type="default" r:id="rId2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E1F1" w14:textId="77777777" w:rsidR="009F5AEF" w:rsidRDefault="009F5AEF">
      <w:pPr>
        <w:spacing w:after="0" w:line="240" w:lineRule="auto"/>
      </w:pPr>
      <w:r>
        <w:separator/>
      </w:r>
    </w:p>
  </w:endnote>
  <w:endnote w:type="continuationSeparator" w:id="0">
    <w:p w14:paraId="681A1F7F" w14:textId="77777777" w:rsidR="009F5AEF" w:rsidRDefault="009F5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025C" w14:textId="6E06C3F5" w:rsidR="00925187" w:rsidRDefault="0ED1B811" w:rsidP="0ED1B811">
    <w:pPr>
      <w:pStyle w:val="Footer"/>
      <w:jc w:val="center"/>
      <w:rPr>
        <w:rFonts w:asciiTheme="majorHAnsi" w:eastAsiaTheme="majorEastAsia" w:hAnsiTheme="majorHAnsi" w:cstheme="majorBidi"/>
      </w:rPr>
    </w:pPr>
    <w:r w:rsidRPr="0ED1B811">
      <w:rPr>
        <w:rFonts w:asciiTheme="majorHAnsi" w:eastAsiaTheme="majorEastAsia" w:hAnsiTheme="majorHAnsi" w:cstheme="majorBidi"/>
      </w:rPr>
      <w:t xml:space="preserve">Rural Health Transformation Program – Mobile and Hybrid Care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5673" w14:textId="77777777" w:rsidR="009F5AEF" w:rsidRDefault="009F5AEF">
      <w:pPr>
        <w:spacing w:after="0" w:line="240" w:lineRule="auto"/>
      </w:pPr>
      <w:r>
        <w:separator/>
      </w:r>
    </w:p>
  </w:footnote>
  <w:footnote w:type="continuationSeparator" w:id="0">
    <w:p w14:paraId="00D9035C" w14:textId="77777777" w:rsidR="009F5AEF" w:rsidRDefault="009F5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ED1B811" w14:paraId="42D733D0" w14:textId="77777777" w:rsidTr="0ED1B811">
      <w:trPr>
        <w:trHeight w:val="300"/>
      </w:trPr>
      <w:tc>
        <w:tcPr>
          <w:tcW w:w="3360" w:type="dxa"/>
        </w:tcPr>
        <w:p w14:paraId="4ABD7F46" w14:textId="7C87B6D0" w:rsidR="0ED1B811" w:rsidRDefault="0ED1B811" w:rsidP="0ED1B811">
          <w:pPr>
            <w:pStyle w:val="Header"/>
            <w:ind w:left="-115"/>
          </w:pPr>
        </w:p>
      </w:tc>
      <w:tc>
        <w:tcPr>
          <w:tcW w:w="3360" w:type="dxa"/>
        </w:tcPr>
        <w:p w14:paraId="681BA484" w14:textId="73D0318D" w:rsidR="0ED1B811" w:rsidRDefault="0ED1B811" w:rsidP="0ED1B811">
          <w:pPr>
            <w:pStyle w:val="Header"/>
            <w:jc w:val="center"/>
          </w:pPr>
        </w:p>
      </w:tc>
      <w:tc>
        <w:tcPr>
          <w:tcW w:w="3360" w:type="dxa"/>
        </w:tcPr>
        <w:p w14:paraId="1BF6700D" w14:textId="4C9CB3E9" w:rsidR="0ED1B811" w:rsidRDefault="0ED1B811" w:rsidP="0ED1B811">
          <w:pPr>
            <w:pStyle w:val="Header"/>
            <w:ind w:right="-115"/>
            <w:jc w:val="right"/>
          </w:pPr>
        </w:p>
      </w:tc>
    </w:tr>
  </w:tbl>
  <w:p w14:paraId="1B700DAB" w14:textId="7C0D1115" w:rsidR="0ED1B811" w:rsidRDefault="0ED1B811" w:rsidP="0ED1B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decimal"/>
      <w:pStyle w:val="ListBullet"/>
      <w:lvlText w:val="•"/>
      <w:lvlJc w:val="left"/>
      <w:pPr>
        <w:tabs>
          <w:tab w:val="num" w:pos="360"/>
        </w:tabs>
        <w:ind w:left="360" w:hanging="360"/>
      </w:pPr>
    </w:lvl>
  </w:abstractNum>
  <w:abstractNum w:abstractNumId="9" w15:restartNumberingAfterBreak="0">
    <w:nsid w:val="21238363"/>
    <w:multiLevelType w:val="hybridMultilevel"/>
    <w:tmpl w:val="826AB902"/>
    <w:lvl w:ilvl="0" w:tplc="23305466">
      <w:start w:val="1"/>
      <w:numFmt w:val="bullet"/>
      <w:lvlText w:val=""/>
      <w:lvlJc w:val="left"/>
      <w:pPr>
        <w:ind w:left="720" w:hanging="360"/>
      </w:pPr>
      <w:rPr>
        <w:rFonts w:ascii="Symbol" w:hAnsi="Symbol" w:hint="default"/>
      </w:rPr>
    </w:lvl>
    <w:lvl w:ilvl="1" w:tplc="51AEECC0">
      <w:start w:val="1"/>
      <w:numFmt w:val="bullet"/>
      <w:lvlText w:val="o"/>
      <w:lvlJc w:val="left"/>
      <w:pPr>
        <w:ind w:left="1440" w:hanging="360"/>
      </w:pPr>
      <w:rPr>
        <w:rFonts w:ascii="Courier New" w:hAnsi="Courier New" w:hint="default"/>
      </w:rPr>
    </w:lvl>
    <w:lvl w:ilvl="2" w:tplc="23F61C98">
      <w:start w:val="1"/>
      <w:numFmt w:val="bullet"/>
      <w:lvlText w:val=""/>
      <w:lvlJc w:val="left"/>
      <w:pPr>
        <w:ind w:left="2160" w:hanging="360"/>
      </w:pPr>
      <w:rPr>
        <w:rFonts w:ascii="Wingdings" w:hAnsi="Wingdings" w:hint="default"/>
      </w:rPr>
    </w:lvl>
    <w:lvl w:ilvl="3" w:tplc="38161CAC">
      <w:start w:val="1"/>
      <w:numFmt w:val="bullet"/>
      <w:lvlText w:val=""/>
      <w:lvlJc w:val="left"/>
      <w:pPr>
        <w:ind w:left="2880" w:hanging="360"/>
      </w:pPr>
      <w:rPr>
        <w:rFonts w:ascii="Symbol" w:hAnsi="Symbol" w:hint="default"/>
      </w:rPr>
    </w:lvl>
    <w:lvl w:ilvl="4" w:tplc="6A7A5C5C">
      <w:start w:val="1"/>
      <w:numFmt w:val="bullet"/>
      <w:lvlText w:val="o"/>
      <w:lvlJc w:val="left"/>
      <w:pPr>
        <w:ind w:left="3600" w:hanging="360"/>
      </w:pPr>
      <w:rPr>
        <w:rFonts w:ascii="Courier New" w:hAnsi="Courier New" w:hint="default"/>
      </w:rPr>
    </w:lvl>
    <w:lvl w:ilvl="5" w:tplc="C1D6AA84">
      <w:start w:val="1"/>
      <w:numFmt w:val="bullet"/>
      <w:lvlText w:val=""/>
      <w:lvlJc w:val="left"/>
      <w:pPr>
        <w:ind w:left="4320" w:hanging="360"/>
      </w:pPr>
      <w:rPr>
        <w:rFonts w:ascii="Wingdings" w:hAnsi="Wingdings" w:hint="default"/>
      </w:rPr>
    </w:lvl>
    <w:lvl w:ilvl="6" w:tplc="3CA872EA">
      <w:start w:val="1"/>
      <w:numFmt w:val="bullet"/>
      <w:lvlText w:val=""/>
      <w:lvlJc w:val="left"/>
      <w:pPr>
        <w:ind w:left="5040" w:hanging="360"/>
      </w:pPr>
      <w:rPr>
        <w:rFonts w:ascii="Symbol" w:hAnsi="Symbol" w:hint="default"/>
      </w:rPr>
    </w:lvl>
    <w:lvl w:ilvl="7" w:tplc="15E443EE">
      <w:start w:val="1"/>
      <w:numFmt w:val="bullet"/>
      <w:lvlText w:val="o"/>
      <w:lvlJc w:val="left"/>
      <w:pPr>
        <w:ind w:left="5760" w:hanging="360"/>
      </w:pPr>
      <w:rPr>
        <w:rFonts w:ascii="Courier New" w:hAnsi="Courier New" w:hint="default"/>
      </w:rPr>
    </w:lvl>
    <w:lvl w:ilvl="8" w:tplc="6A76C794">
      <w:start w:val="1"/>
      <w:numFmt w:val="bullet"/>
      <w:lvlText w:val=""/>
      <w:lvlJc w:val="left"/>
      <w:pPr>
        <w:ind w:left="6480" w:hanging="360"/>
      </w:pPr>
      <w:rPr>
        <w:rFonts w:ascii="Wingdings" w:hAnsi="Wingdings" w:hint="default"/>
      </w:rPr>
    </w:lvl>
  </w:abstractNum>
  <w:abstractNum w:abstractNumId="10" w15:restartNumberingAfterBreak="0">
    <w:nsid w:val="2BA8B262"/>
    <w:multiLevelType w:val="hybridMultilevel"/>
    <w:tmpl w:val="EAE4DAF8"/>
    <w:lvl w:ilvl="0" w:tplc="E53237F6">
      <w:start w:val="1"/>
      <w:numFmt w:val="bullet"/>
      <w:lvlText w:val=""/>
      <w:lvlJc w:val="left"/>
      <w:pPr>
        <w:ind w:left="720" w:hanging="360"/>
      </w:pPr>
      <w:rPr>
        <w:rFonts w:ascii="Symbol" w:hAnsi="Symbol" w:hint="default"/>
      </w:rPr>
    </w:lvl>
    <w:lvl w:ilvl="1" w:tplc="37062D90">
      <w:start w:val="1"/>
      <w:numFmt w:val="bullet"/>
      <w:lvlText w:val="o"/>
      <w:lvlJc w:val="left"/>
      <w:pPr>
        <w:ind w:left="1440" w:hanging="360"/>
      </w:pPr>
      <w:rPr>
        <w:rFonts w:ascii="Courier New" w:hAnsi="Courier New" w:hint="default"/>
      </w:rPr>
    </w:lvl>
    <w:lvl w:ilvl="2" w:tplc="34483652">
      <w:start w:val="1"/>
      <w:numFmt w:val="bullet"/>
      <w:lvlText w:val=""/>
      <w:lvlJc w:val="left"/>
      <w:pPr>
        <w:ind w:left="2160" w:hanging="360"/>
      </w:pPr>
      <w:rPr>
        <w:rFonts w:ascii="Wingdings" w:hAnsi="Wingdings" w:hint="default"/>
      </w:rPr>
    </w:lvl>
    <w:lvl w:ilvl="3" w:tplc="5E8EC48C">
      <w:start w:val="1"/>
      <w:numFmt w:val="bullet"/>
      <w:lvlText w:val=""/>
      <w:lvlJc w:val="left"/>
      <w:pPr>
        <w:ind w:left="2880" w:hanging="360"/>
      </w:pPr>
      <w:rPr>
        <w:rFonts w:ascii="Symbol" w:hAnsi="Symbol" w:hint="default"/>
      </w:rPr>
    </w:lvl>
    <w:lvl w:ilvl="4" w:tplc="B64E5A7C">
      <w:start w:val="1"/>
      <w:numFmt w:val="bullet"/>
      <w:lvlText w:val="o"/>
      <w:lvlJc w:val="left"/>
      <w:pPr>
        <w:ind w:left="3600" w:hanging="360"/>
      </w:pPr>
      <w:rPr>
        <w:rFonts w:ascii="Courier New" w:hAnsi="Courier New" w:hint="default"/>
      </w:rPr>
    </w:lvl>
    <w:lvl w:ilvl="5" w:tplc="AC3E4E66">
      <w:start w:val="1"/>
      <w:numFmt w:val="bullet"/>
      <w:lvlText w:val=""/>
      <w:lvlJc w:val="left"/>
      <w:pPr>
        <w:ind w:left="4320" w:hanging="360"/>
      </w:pPr>
      <w:rPr>
        <w:rFonts w:ascii="Wingdings" w:hAnsi="Wingdings" w:hint="default"/>
      </w:rPr>
    </w:lvl>
    <w:lvl w:ilvl="6" w:tplc="33049A52">
      <w:start w:val="1"/>
      <w:numFmt w:val="bullet"/>
      <w:lvlText w:val=""/>
      <w:lvlJc w:val="left"/>
      <w:pPr>
        <w:ind w:left="5040" w:hanging="360"/>
      </w:pPr>
      <w:rPr>
        <w:rFonts w:ascii="Symbol" w:hAnsi="Symbol" w:hint="default"/>
      </w:rPr>
    </w:lvl>
    <w:lvl w:ilvl="7" w:tplc="E37A3A68">
      <w:start w:val="1"/>
      <w:numFmt w:val="bullet"/>
      <w:lvlText w:val="o"/>
      <w:lvlJc w:val="left"/>
      <w:pPr>
        <w:ind w:left="5760" w:hanging="360"/>
      </w:pPr>
      <w:rPr>
        <w:rFonts w:ascii="Courier New" w:hAnsi="Courier New" w:hint="default"/>
      </w:rPr>
    </w:lvl>
    <w:lvl w:ilvl="8" w:tplc="2F9618D8">
      <w:start w:val="1"/>
      <w:numFmt w:val="bullet"/>
      <w:lvlText w:val=""/>
      <w:lvlJc w:val="left"/>
      <w:pPr>
        <w:ind w:left="6480" w:hanging="360"/>
      </w:pPr>
      <w:rPr>
        <w:rFonts w:ascii="Wingdings" w:hAnsi="Wingdings" w:hint="default"/>
      </w:rPr>
    </w:lvl>
  </w:abstractNum>
  <w:abstractNum w:abstractNumId="11" w15:restartNumberingAfterBreak="0">
    <w:nsid w:val="371C7A69"/>
    <w:multiLevelType w:val="hybridMultilevel"/>
    <w:tmpl w:val="AAD4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21DA48"/>
    <w:multiLevelType w:val="hybridMultilevel"/>
    <w:tmpl w:val="306AAF20"/>
    <w:lvl w:ilvl="0" w:tplc="E026A882">
      <w:start w:val="1"/>
      <w:numFmt w:val="bullet"/>
      <w:lvlText w:val=""/>
      <w:lvlJc w:val="left"/>
      <w:pPr>
        <w:ind w:left="720" w:hanging="360"/>
      </w:pPr>
      <w:rPr>
        <w:rFonts w:ascii="Symbol" w:hAnsi="Symbol" w:hint="default"/>
      </w:rPr>
    </w:lvl>
    <w:lvl w:ilvl="1" w:tplc="F7261912">
      <w:start w:val="1"/>
      <w:numFmt w:val="bullet"/>
      <w:lvlText w:val="o"/>
      <w:lvlJc w:val="left"/>
      <w:pPr>
        <w:ind w:left="1440" w:hanging="360"/>
      </w:pPr>
      <w:rPr>
        <w:rFonts w:ascii="Courier New" w:hAnsi="Courier New" w:hint="default"/>
      </w:rPr>
    </w:lvl>
    <w:lvl w:ilvl="2" w:tplc="42F893A8">
      <w:start w:val="1"/>
      <w:numFmt w:val="bullet"/>
      <w:lvlText w:val=""/>
      <w:lvlJc w:val="left"/>
      <w:pPr>
        <w:ind w:left="2160" w:hanging="360"/>
      </w:pPr>
      <w:rPr>
        <w:rFonts w:ascii="Wingdings" w:hAnsi="Wingdings" w:hint="default"/>
      </w:rPr>
    </w:lvl>
    <w:lvl w:ilvl="3" w:tplc="30C2F0DA">
      <w:start w:val="1"/>
      <w:numFmt w:val="bullet"/>
      <w:lvlText w:val=""/>
      <w:lvlJc w:val="left"/>
      <w:pPr>
        <w:ind w:left="2880" w:hanging="360"/>
      </w:pPr>
      <w:rPr>
        <w:rFonts w:ascii="Symbol" w:hAnsi="Symbol" w:hint="default"/>
      </w:rPr>
    </w:lvl>
    <w:lvl w:ilvl="4" w:tplc="A4C6B564">
      <w:start w:val="1"/>
      <w:numFmt w:val="bullet"/>
      <w:lvlText w:val="o"/>
      <w:lvlJc w:val="left"/>
      <w:pPr>
        <w:ind w:left="3600" w:hanging="360"/>
      </w:pPr>
      <w:rPr>
        <w:rFonts w:ascii="Courier New" w:hAnsi="Courier New" w:hint="default"/>
      </w:rPr>
    </w:lvl>
    <w:lvl w:ilvl="5" w:tplc="6C321C50">
      <w:start w:val="1"/>
      <w:numFmt w:val="bullet"/>
      <w:lvlText w:val=""/>
      <w:lvlJc w:val="left"/>
      <w:pPr>
        <w:ind w:left="4320" w:hanging="360"/>
      </w:pPr>
      <w:rPr>
        <w:rFonts w:ascii="Wingdings" w:hAnsi="Wingdings" w:hint="default"/>
      </w:rPr>
    </w:lvl>
    <w:lvl w:ilvl="6" w:tplc="770C96C0">
      <w:start w:val="1"/>
      <w:numFmt w:val="bullet"/>
      <w:lvlText w:val=""/>
      <w:lvlJc w:val="left"/>
      <w:pPr>
        <w:ind w:left="5040" w:hanging="360"/>
      </w:pPr>
      <w:rPr>
        <w:rFonts w:ascii="Symbol" w:hAnsi="Symbol" w:hint="default"/>
      </w:rPr>
    </w:lvl>
    <w:lvl w:ilvl="7" w:tplc="CF1E4B4A">
      <w:start w:val="1"/>
      <w:numFmt w:val="bullet"/>
      <w:lvlText w:val="o"/>
      <w:lvlJc w:val="left"/>
      <w:pPr>
        <w:ind w:left="5760" w:hanging="360"/>
      </w:pPr>
      <w:rPr>
        <w:rFonts w:ascii="Courier New" w:hAnsi="Courier New" w:hint="default"/>
      </w:rPr>
    </w:lvl>
    <w:lvl w:ilvl="8" w:tplc="B1AED6C6">
      <w:start w:val="1"/>
      <w:numFmt w:val="bullet"/>
      <w:lvlText w:val=""/>
      <w:lvlJc w:val="left"/>
      <w:pPr>
        <w:ind w:left="6480" w:hanging="360"/>
      </w:pPr>
      <w:rPr>
        <w:rFonts w:ascii="Wingdings" w:hAnsi="Wingdings" w:hint="default"/>
      </w:rPr>
    </w:lvl>
  </w:abstractNum>
  <w:abstractNum w:abstractNumId="13" w15:restartNumberingAfterBreak="0">
    <w:nsid w:val="4C565D2C"/>
    <w:multiLevelType w:val="hybridMultilevel"/>
    <w:tmpl w:val="9460D588"/>
    <w:lvl w:ilvl="0" w:tplc="52E22A9E">
      <w:start w:val="1"/>
      <w:numFmt w:val="bullet"/>
      <w:lvlText w:val=""/>
      <w:lvlJc w:val="left"/>
      <w:pPr>
        <w:ind w:left="720" w:hanging="360"/>
      </w:pPr>
      <w:rPr>
        <w:rFonts w:ascii="Symbol" w:hAnsi="Symbol" w:hint="default"/>
      </w:rPr>
    </w:lvl>
    <w:lvl w:ilvl="1" w:tplc="4868366C">
      <w:start w:val="1"/>
      <w:numFmt w:val="bullet"/>
      <w:lvlText w:val="o"/>
      <w:lvlJc w:val="left"/>
      <w:pPr>
        <w:ind w:left="1440" w:hanging="360"/>
      </w:pPr>
      <w:rPr>
        <w:rFonts w:ascii="Courier New" w:hAnsi="Courier New" w:hint="default"/>
      </w:rPr>
    </w:lvl>
    <w:lvl w:ilvl="2" w:tplc="4F967E18">
      <w:start w:val="1"/>
      <w:numFmt w:val="bullet"/>
      <w:lvlText w:val=""/>
      <w:lvlJc w:val="left"/>
      <w:pPr>
        <w:ind w:left="2160" w:hanging="360"/>
      </w:pPr>
      <w:rPr>
        <w:rFonts w:ascii="Wingdings" w:hAnsi="Wingdings" w:hint="default"/>
      </w:rPr>
    </w:lvl>
    <w:lvl w:ilvl="3" w:tplc="C8C83FB0">
      <w:start w:val="1"/>
      <w:numFmt w:val="bullet"/>
      <w:lvlText w:val=""/>
      <w:lvlJc w:val="left"/>
      <w:pPr>
        <w:ind w:left="2880" w:hanging="360"/>
      </w:pPr>
      <w:rPr>
        <w:rFonts w:ascii="Symbol" w:hAnsi="Symbol" w:hint="default"/>
      </w:rPr>
    </w:lvl>
    <w:lvl w:ilvl="4" w:tplc="B510DCFA">
      <w:start w:val="1"/>
      <w:numFmt w:val="bullet"/>
      <w:lvlText w:val="o"/>
      <w:lvlJc w:val="left"/>
      <w:pPr>
        <w:ind w:left="3600" w:hanging="360"/>
      </w:pPr>
      <w:rPr>
        <w:rFonts w:ascii="Courier New" w:hAnsi="Courier New" w:hint="default"/>
      </w:rPr>
    </w:lvl>
    <w:lvl w:ilvl="5" w:tplc="21DA2C56">
      <w:start w:val="1"/>
      <w:numFmt w:val="bullet"/>
      <w:lvlText w:val=""/>
      <w:lvlJc w:val="left"/>
      <w:pPr>
        <w:ind w:left="4320" w:hanging="360"/>
      </w:pPr>
      <w:rPr>
        <w:rFonts w:ascii="Wingdings" w:hAnsi="Wingdings" w:hint="default"/>
      </w:rPr>
    </w:lvl>
    <w:lvl w:ilvl="6" w:tplc="5F38428E">
      <w:start w:val="1"/>
      <w:numFmt w:val="bullet"/>
      <w:lvlText w:val=""/>
      <w:lvlJc w:val="left"/>
      <w:pPr>
        <w:ind w:left="5040" w:hanging="360"/>
      </w:pPr>
      <w:rPr>
        <w:rFonts w:ascii="Symbol" w:hAnsi="Symbol" w:hint="default"/>
      </w:rPr>
    </w:lvl>
    <w:lvl w:ilvl="7" w:tplc="BC1028E2">
      <w:start w:val="1"/>
      <w:numFmt w:val="bullet"/>
      <w:lvlText w:val="o"/>
      <w:lvlJc w:val="left"/>
      <w:pPr>
        <w:ind w:left="5760" w:hanging="360"/>
      </w:pPr>
      <w:rPr>
        <w:rFonts w:ascii="Courier New" w:hAnsi="Courier New" w:hint="default"/>
      </w:rPr>
    </w:lvl>
    <w:lvl w:ilvl="8" w:tplc="F1C23A2A">
      <w:start w:val="1"/>
      <w:numFmt w:val="bullet"/>
      <w:lvlText w:val=""/>
      <w:lvlJc w:val="left"/>
      <w:pPr>
        <w:ind w:left="6480" w:hanging="360"/>
      </w:pPr>
      <w:rPr>
        <w:rFonts w:ascii="Wingdings" w:hAnsi="Wingdings" w:hint="default"/>
      </w:rPr>
    </w:lvl>
  </w:abstractNum>
  <w:abstractNum w:abstractNumId="14" w15:restartNumberingAfterBreak="0">
    <w:nsid w:val="5DD33E45"/>
    <w:multiLevelType w:val="hybridMultilevel"/>
    <w:tmpl w:val="39E42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8666F8"/>
    <w:multiLevelType w:val="hybridMultilevel"/>
    <w:tmpl w:val="EC340A70"/>
    <w:lvl w:ilvl="0" w:tplc="D9005C30">
      <w:start w:val="1"/>
      <w:numFmt w:val="decimal"/>
      <w:lvlText w:val="•"/>
      <w:lvlJc w:val="left"/>
      <w:pPr>
        <w:ind w:left="720" w:hanging="360"/>
      </w:pPr>
    </w:lvl>
    <w:lvl w:ilvl="1" w:tplc="339EB50A">
      <w:start w:val="1"/>
      <w:numFmt w:val="lowerLetter"/>
      <w:lvlText w:val="%2."/>
      <w:lvlJc w:val="left"/>
      <w:pPr>
        <w:ind w:left="1440" w:hanging="360"/>
      </w:pPr>
    </w:lvl>
    <w:lvl w:ilvl="2" w:tplc="CE9E0940">
      <w:start w:val="1"/>
      <w:numFmt w:val="lowerRoman"/>
      <w:lvlText w:val="%3."/>
      <w:lvlJc w:val="right"/>
      <w:pPr>
        <w:ind w:left="2160" w:hanging="180"/>
      </w:pPr>
    </w:lvl>
    <w:lvl w:ilvl="3" w:tplc="2D022304">
      <w:start w:val="1"/>
      <w:numFmt w:val="decimal"/>
      <w:lvlText w:val="%4."/>
      <w:lvlJc w:val="left"/>
      <w:pPr>
        <w:ind w:left="2880" w:hanging="360"/>
      </w:pPr>
    </w:lvl>
    <w:lvl w:ilvl="4" w:tplc="CCC66894">
      <w:start w:val="1"/>
      <w:numFmt w:val="lowerLetter"/>
      <w:lvlText w:val="%5."/>
      <w:lvlJc w:val="left"/>
      <w:pPr>
        <w:ind w:left="3600" w:hanging="360"/>
      </w:pPr>
    </w:lvl>
    <w:lvl w:ilvl="5" w:tplc="631C8EE8">
      <w:start w:val="1"/>
      <w:numFmt w:val="lowerRoman"/>
      <w:lvlText w:val="%6."/>
      <w:lvlJc w:val="right"/>
      <w:pPr>
        <w:ind w:left="4320" w:hanging="180"/>
      </w:pPr>
    </w:lvl>
    <w:lvl w:ilvl="6" w:tplc="05A2842C">
      <w:start w:val="1"/>
      <w:numFmt w:val="decimal"/>
      <w:lvlText w:val="%7."/>
      <w:lvlJc w:val="left"/>
      <w:pPr>
        <w:ind w:left="5040" w:hanging="360"/>
      </w:pPr>
    </w:lvl>
    <w:lvl w:ilvl="7" w:tplc="078CE3AE">
      <w:start w:val="1"/>
      <w:numFmt w:val="lowerLetter"/>
      <w:lvlText w:val="%8."/>
      <w:lvlJc w:val="left"/>
      <w:pPr>
        <w:ind w:left="5760" w:hanging="360"/>
      </w:pPr>
    </w:lvl>
    <w:lvl w:ilvl="8" w:tplc="0BDE8952">
      <w:start w:val="1"/>
      <w:numFmt w:val="lowerRoman"/>
      <w:lvlText w:val="%9."/>
      <w:lvlJc w:val="right"/>
      <w:pPr>
        <w:ind w:left="6480" w:hanging="180"/>
      </w:pPr>
    </w:lvl>
  </w:abstractNum>
  <w:abstractNum w:abstractNumId="16" w15:restartNumberingAfterBreak="0">
    <w:nsid w:val="789E3740"/>
    <w:multiLevelType w:val="hybridMultilevel"/>
    <w:tmpl w:val="3EA83BB4"/>
    <w:lvl w:ilvl="0" w:tplc="E8441AE0">
      <w:start w:val="1"/>
      <w:numFmt w:val="bullet"/>
      <w:lvlText w:val=""/>
      <w:lvlJc w:val="left"/>
      <w:pPr>
        <w:ind w:left="720" w:hanging="360"/>
      </w:pPr>
      <w:rPr>
        <w:rFonts w:ascii="Symbol" w:hAnsi="Symbol" w:hint="default"/>
      </w:rPr>
    </w:lvl>
    <w:lvl w:ilvl="1" w:tplc="71B481EC">
      <w:start w:val="1"/>
      <w:numFmt w:val="bullet"/>
      <w:lvlText w:val="o"/>
      <w:lvlJc w:val="left"/>
      <w:pPr>
        <w:ind w:left="1440" w:hanging="360"/>
      </w:pPr>
      <w:rPr>
        <w:rFonts w:ascii="Courier New" w:hAnsi="Courier New" w:hint="default"/>
      </w:rPr>
    </w:lvl>
    <w:lvl w:ilvl="2" w:tplc="AF2CE0D2">
      <w:start w:val="1"/>
      <w:numFmt w:val="bullet"/>
      <w:lvlText w:val=""/>
      <w:lvlJc w:val="left"/>
      <w:pPr>
        <w:ind w:left="2160" w:hanging="360"/>
      </w:pPr>
      <w:rPr>
        <w:rFonts w:ascii="Wingdings" w:hAnsi="Wingdings" w:hint="default"/>
      </w:rPr>
    </w:lvl>
    <w:lvl w:ilvl="3" w:tplc="8334EB58">
      <w:start w:val="1"/>
      <w:numFmt w:val="bullet"/>
      <w:lvlText w:val=""/>
      <w:lvlJc w:val="left"/>
      <w:pPr>
        <w:ind w:left="2880" w:hanging="360"/>
      </w:pPr>
      <w:rPr>
        <w:rFonts w:ascii="Symbol" w:hAnsi="Symbol" w:hint="default"/>
      </w:rPr>
    </w:lvl>
    <w:lvl w:ilvl="4" w:tplc="574C55A6">
      <w:start w:val="1"/>
      <w:numFmt w:val="bullet"/>
      <w:lvlText w:val="o"/>
      <w:lvlJc w:val="left"/>
      <w:pPr>
        <w:ind w:left="3600" w:hanging="360"/>
      </w:pPr>
      <w:rPr>
        <w:rFonts w:ascii="Courier New" w:hAnsi="Courier New" w:hint="default"/>
      </w:rPr>
    </w:lvl>
    <w:lvl w:ilvl="5" w:tplc="34342DCA">
      <w:start w:val="1"/>
      <w:numFmt w:val="bullet"/>
      <w:lvlText w:val=""/>
      <w:lvlJc w:val="left"/>
      <w:pPr>
        <w:ind w:left="4320" w:hanging="360"/>
      </w:pPr>
      <w:rPr>
        <w:rFonts w:ascii="Wingdings" w:hAnsi="Wingdings" w:hint="default"/>
      </w:rPr>
    </w:lvl>
    <w:lvl w:ilvl="6" w:tplc="F386F896">
      <w:start w:val="1"/>
      <w:numFmt w:val="bullet"/>
      <w:lvlText w:val=""/>
      <w:lvlJc w:val="left"/>
      <w:pPr>
        <w:ind w:left="5040" w:hanging="360"/>
      </w:pPr>
      <w:rPr>
        <w:rFonts w:ascii="Symbol" w:hAnsi="Symbol" w:hint="default"/>
      </w:rPr>
    </w:lvl>
    <w:lvl w:ilvl="7" w:tplc="525AD462">
      <w:start w:val="1"/>
      <w:numFmt w:val="bullet"/>
      <w:lvlText w:val="o"/>
      <w:lvlJc w:val="left"/>
      <w:pPr>
        <w:ind w:left="5760" w:hanging="360"/>
      </w:pPr>
      <w:rPr>
        <w:rFonts w:ascii="Courier New" w:hAnsi="Courier New" w:hint="default"/>
      </w:rPr>
    </w:lvl>
    <w:lvl w:ilvl="8" w:tplc="699E36AC">
      <w:start w:val="1"/>
      <w:numFmt w:val="bullet"/>
      <w:lvlText w:val=""/>
      <w:lvlJc w:val="left"/>
      <w:pPr>
        <w:ind w:left="6480" w:hanging="360"/>
      </w:pPr>
      <w:rPr>
        <w:rFonts w:ascii="Wingdings" w:hAnsi="Wingdings" w:hint="default"/>
      </w:rPr>
    </w:lvl>
  </w:abstractNum>
  <w:num w:numId="1" w16cid:durableId="296761698">
    <w:abstractNumId w:val="15"/>
  </w:num>
  <w:num w:numId="2" w16cid:durableId="616759532">
    <w:abstractNumId w:val="12"/>
  </w:num>
  <w:num w:numId="3" w16cid:durableId="616839905">
    <w:abstractNumId w:val="16"/>
  </w:num>
  <w:num w:numId="4" w16cid:durableId="1413234542">
    <w:abstractNumId w:val="10"/>
  </w:num>
  <w:num w:numId="5" w16cid:durableId="1989359195">
    <w:abstractNumId w:val="9"/>
  </w:num>
  <w:num w:numId="6" w16cid:durableId="1190148522">
    <w:abstractNumId w:val="13"/>
  </w:num>
  <w:num w:numId="7" w16cid:durableId="1344631811">
    <w:abstractNumId w:val="8"/>
  </w:num>
  <w:num w:numId="8" w16cid:durableId="1589192246">
    <w:abstractNumId w:val="6"/>
  </w:num>
  <w:num w:numId="9" w16cid:durableId="1865944597">
    <w:abstractNumId w:val="5"/>
  </w:num>
  <w:num w:numId="10" w16cid:durableId="2077119975">
    <w:abstractNumId w:val="4"/>
  </w:num>
  <w:num w:numId="11" w16cid:durableId="2043242779">
    <w:abstractNumId w:val="7"/>
  </w:num>
  <w:num w:numId="12" w16cid:durableId="1105420134">
    <w:abstractNumId w:val="3"/>
  </w:num>
  <w:num w:numId="13" w16cid:durableId="1843737997">
    <w:abstractNumId w:val="2"/>
  </w:num>
  <w:num w:numId="14" w16cid:durableId="1534416589">
    <w:abstractNumId w:val="1"/>
  </w:num>
  <w:num w:numId="15" w16cid:durableId="354698941">
    <w:abstractNumId w:val="0"/>
  </w:num>
  <w:num w:numId="16" w16cid:durableId="884831945">
    <w:abstractNumId w:val="14"/>
  </w:num>
  <w:num w:numId="17" w16cid:durableId="278147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9718"/>
    <w:rsid w:val="000245DF"/>
    <w:rsid w:val="0002543F"/>
    <w:rsid w:val="00034616"/>
    <w:rsid w:val="000374D0"/>
    <w:rsid w:val="00055894"/>
    <w:rsid w:val="0006063C"/>
    <w:rsid w:val="000817EC"/>
    <w:rsid w:val="00085B33"/>
    <w:rsid w:val="00086D0F"/>
    <w:rsid w:val="000A0201"/>
    <w:rsid w:val="000B1448"/>
    <w:rsid w:val="000B1A40"/>
    <w:rsid w:val="000C2FF2"/>
    <w:rsid w:val="000C69EE"/>
    <w:rsid w:val="000E0DD3"/>
    <w:rsid w:val="00116113"/>
    <w:rsid w:val="00127980"/>
    <w:rsid w:val="001449C5"/>
    <w:rsid w:val="0014563A"/>
    <w:rsid w:val="0015074B"/>
    <w:rsid w:val="001516F3"/>
    <w:rsid w:val="00154540"/>
    <w:rsid w:val="0017564E"/>
    <w:rsid w:val="001A08CB"/>
    <w:rsid w:val="001B1744"/>
    <w:rsid w:val="001B6059"/>
    <w:rsid w:val="001C5B2B"/>
    <w:rsid w:val="001D5E31"/>
    <w:rsid w:val="001E4480"/>
    <w:rsid w:val="00200219"/>
    <w:rsid w:val="0020158A"/>
    <w:rsid w:val="00205AB7"/>
    <w:rsid w:val="00206AC7"/>
    <w:rsid w:val="00216821"/>
    <w:rsid w:val="00223E2D"/>
    <w:rsid w:val="002327EB"/>
    <w:rsid w:val="002619A2"/>
    <w:rsid w:val="002759E0"/>
    <w:rsid w:val="00282DD9"/>
    <w:rsid w:val="0029639D"/>
    <w:rsid w:val="002B6077"/>
    <w:rsid w:val="002B6589"/>
    <w:rsid w:val="002C5E53"/>
    <w:rsid w:val="002D2D0D"/>
    <w:rsid w:val="002E2531"/>
    <w:rsid w:val="002E7B86"/>
    <w:rsid w:val="00300AA3"/>
    <w:rsid w:val="003011D7"/>
    <w:rsid w:val="00313C3A"/>
    <w:rsid w:val="00321DCA"/>
    <w:rsid w:val="0032534B"/>
    <w:rsid w:val="00326F90"/>
    <w:rsid w:val="0035019A"/>
    <w:rsid w:val="003517D4"/>
    <w:rsid w:val="00361B57"/>
    <w:rsid w:val="00367233"/>
    <w:rsid w:val="00375B39"/>
    <w:rsid w:val="00384B2F"/>
    <w:rsid w:val="003B4E0D"/>
    <w:rsid w:val="003B614D"/>
    <w:rsid w:val="003C54A9"/>
    <w:rsid w:val="003D6C81"/>
    <w:rsid w:val="003F47A3"/>
    <w:rsid w:val="004277C5"/>
    <w:rsid w:val="00427C3A"/>
    <w:rsid w:val="00430AB7"/>
    <w:rsid w:val="00431C45"/>
    <w:rsid w:val="00432543"/>
    <w:rsid w:val="0043419E"/>
    <w:rsid w:val="00434578"/>
    <w:rsid w:val="0044084D"/>
    <w:rsid w:val="00461F00"/>
    <w:rsid w:val="004718B6"/>
    <w:rsid w:val="004773EE"/>
    <w:rsid w:val="00495C10"/>
    <w:rsid w:val="004B1D83"/>
    <w:rsid w:val="004C4333"/>
    <w:rsid w:val="004E32C1"/>
    <w:rsid w:val="004E59FD"/>
    <w:rsid w:val="0050544C"/>
    <w:rsid w:val="005176A8"/>
    <w:rsid w:val="00522191"/>
    <w:rsid w:val="005317A3"/>
    <w:rsid w:val="005430F4"/>
    <w:rsid w:val="00550087"/>
    <w:rsid w:val="00557282"/>
    <w:rsid w:val="0056544A"/>
    <w:rsid w:val="00567BB9"/>
    <w:rsid w:val="00575E3F"/>
    <w:rsid w:val="005E5140"/>
    <w:rsid w:val="005F5E60"/>
    <w:rsid w:val="005F60C3"/>
    <w:rsid w:val="006030C8"/>
    <w:rsid w:val="00606497"/>
    <w:rsid w:val="00624045"/>
    <w:rsid w:val="0066204C"/>
    <w:rsid w:val="00671E19"/>
    <w:rsid w:val="006747EF"/>
    <w:rsid w:val="006F1A47"/>
    <w:rsid w:val="006F29D6"/>
    <w:rsid w:val="006F3414"/>
    <w:rsid w:val="00705251"/>
    <w:rsid w:val="0070639E"/>
    <w:rsid w:val="00712B0A"/>
    <w:rsid w:val="0071754E"/>
    <w:rsid w:val="007218D1"/>
    <w:rsid w:val="00732085"/>
    <w:rsid w:val="00753658"/>
    <w:rsid w:val="0075676A"/>
    <w:rsid w:val="00763F66"/>
    <w:rsid w:val="007721DA"/>
    <w:rsid w:val="007730A3"/>
    <w:rsid w:val="007965A8"/>
    <w:rsid w:val="007B49E8"/>
    <w:rsid w:val="007C3506"/>
    <w:rsid w:val="007C7B2A"/>
    <w:rsid w:val="007E019F"/>
    <w:rsid w:val="007F0293"/>
    <w:rsid w:val="0080526E"/>
    <w:rsid w:val="008144E2"/>
    <w:rsid w:val="0082680F"/>
    <w:rsid w:val="00840BB6"/>
    <w:rsid w:val="008438C1"/>
    <w:rsid w:val="00855154"/>
    <w:rsid w:val="00860C37"/>
    <w:rsid w:val="00864A79"/>
    <w:rsid w:val="00874CB8"/>
    <w:rsid w:val="00876D4C"/>
    <w:rsid w:val="00877344"/>
    <w:rsid w:val="00886BBB"/>
    <w:rsid w:val="008A0278"/>
    <w:rsid w:val="008E0522"/>
    <w:rsid w:val="008E1B67"/>
    <w:rsid w:val="008F08FB"/>
    <w:rsid w:val="00900A93"/>
    <w:rsid w:val="00906C2F"/>
    <w:rsid w:val="00912E62"/>
    <w:rsid w:val="009165BF"/>
    <w:rsid w:val="00916FB2"/>
    <w:rsid w:val="00925187"/>
    <w:rsid w:val="00941479"/>
    <w:rsid w:val="0095029C"/>
    <w:rsid w:val="00962AA8"/>
    <w:rsid w:val="00963A4A"/>
    <w:rsid w:val="009801A9"/>
    <w:rsid w:val="00984536"/>
    <w:rsid w:val="009A14BB"/>
    <w:rsid w:val="009A60A7"/>
    <w:rsid w:val="009B55AC"/>
    <w:rsid w:val="009B68B3"/>
    <w:rsid w:val="009C48D5"/>
    <w:rsid w:val="009C7C72"/>
    <w:rsid w:val="009E31F5"/>
    <w:rsid w:val="009F5AEF"/>
    <w:rsid w:val="00A01405"/>
    <w:rsid w:val="00A52A17"/>
    <w:rsid w:val="00A63649"/>
    <w:rsid w:val="00A71066"/>
    <w:rsid w:val="00A804D2"/>
    <w:rsid w:val="00A854F7"/>
    <w:rsid w:val="00AA1D8D"/>
    <w:rsid w:val="00AB30FD"/>
    <w:rsid w:val="00AB3D41"/>
    <w:rsid w:val="00AF53F5"/>
    <w:rsid w:val="00AF7A5F"/>
    <w:rsid w:val="00B12F0E"/>
    <w:rsid w:val="00B426B9"/>
    <w:rsid w:val="00B458EE"/>
    <w:rsid w:val="00B47730"/>
    <w:rsid w:val="00B62156"/>
    <w:rsid w:val="00B73F24"/>
    <w:rsid w:val="00B8655D"/>
    <w:rsid w:val="00B86B07"/>
    <w:rsid w:val="00B93F3A"/>
    <w:rsid w:val="00BC176B"/>
    <w:rsid w:val="00BE14CC"/>
    <w:rsid w:val="00BF3172"/>
    <w:rsid w:val="00C007CE"/>
    <w:rsid w:val="00C113D4"/>
    <w:rsid w:val="00C165AF"/>
    <w:rsid w:val="00C17916"/>
    <w:rsid w:val="00C24A9F"/>
    <w:rsid w:val="00C256B2"/>
    <w:rsid w:val="00C32EF7"/>
    <w:rsid w:val="00C335F0"/>
    <w:rsid w:val="00C5316B"/>
    <w:rsid w:val="00C54EBC"/>
    <w:rsid w:val="00C65FCA"/>
    <w:rsid w:val="00C75528"/>
    <w:rsid w:val="00C803C1"/>
    <w:rsid w:val="00C81997"/>
    <w:rsid w:val="00C85A30"/>
    <w:rsid w:val="00C97314"/>
    <w:rsid w:val="00CB0664"/>
    <w:rsid w:val="00CC2EE1"/>
    <w:rsid w:val="00CE272A"/>
    <w:rsid w:val="00D10FB6"/>
    <w:rsid w:val="00D13F65"/>
    <w:rsid w:val="00D26C4B"/>
    <w:rsid w:val="00D467ED"/>
    <w:rsid w:val="00D54B78"/>
    <w:rsid w:val="00D64A8D"/>
    <w:rsid w:val="00D82241"/>
    <w:rsid w:val="00DA6861"/>
    <w:rsid w:val="00DA7B5D"/>
    <w:rsid w:val="00DC37CE"/>
    <w:rsid w:val="00DC55D8"/>
    <w:rsid w:val="00DC59C6"/>
    <w:rsid w:val="00DD0E75"/>
    <w:rsid w:val="00DE0321"/>
    <w:rsid w:val="00DE04EC"/>
    <w:rsid w:val="00DE36D8"/>
    <w:rsid w:val="00DE5B27"/>
    <w:rsid w:val="00DE5FE5"/>
    <w:rsid w:val="00DE66B0"/>
    <w:rsid w:val="00DF2692"/>
    <w:rsid w:val="00E01745"/>
    <w:rsid w:val="00E20090"/>
    <w:rsid w:val="00E231CA"/>
    <w:rsid w:val="00E23616"/>
    <w:rsid w:val="00E44024"/>
    <w:rsid w:val="00E46C7E"/>
    <w:rsid w:val="00E55032"/>
    <w:rsid w:val="00E62E53"/>
    <w:rsid w:val="00E63B14"/>
    <w:rsid w:val="00E655BA"/>
    <w:rsid w:val="00E719D5"/>
    <w:rsid w:val="00E73F84"/>
    <w:rsid w:val="00E742B2"/>
    <w:rsid w:val="00E74E34"/>
    <w:rsid w:val="00E80198"/>
    <w:rsid w:val="00E824B5"/>
    <w:rsid w:val="00E84C53"/>
    <w:rsid w:val="00E866A9"/>
    <w:rsid w:val="00EA36E0"/>
    <w:rsid w:val="00EE53D8"/>
    <w:rsid w:val="00EF2A92"/>
    <w:rsid w:val="00F02B8E"/>
    <w:rsid w:val="00F059B2"/>
    <w:rsid w:val="00F12187"/>
    <w:rsid w:val="00F37B87"/>
    <w:rsid w:val="00F41E00"/>
    <w:rsid w:val="00F74790"/>
    <w:rsid w:val="00F75702"/>
    <w:rsid w:val="00F77CD3"/>
    <w:rsid w:val="00F92C4C"/>
    <w:rsid w:val="00FA61D4"/>
    <w:rsid w:val="00FC693F"/>
    <w:rsid w:val="00FD00E4"/>
    <w:rsid w:val="01160B55"/>
    <w:rsid w:val="012F4361"/>
    <w:rsid w:val="0158685A"/>
    <w:rsid w:val="015E17B2"/>
    <w:rsid w:val="017494BB"/>
    <w:rsid w:val="01846408"/>
    <w:rsid w:val="0191BF13"/>
    <w:rsid w:val="0247C188"/>
    <w:rsid w:val="03E3899E"/>
    <w:rsid w:val="0410A2DC"/>
    <w:rsid w:val="047CB6E3"/>
    <w:rsid w:val="0488679A"/>
    <w:rsid w:val="04895F91"/>
    <w:rsid w:val="04A56A62"/>
    <w:rsid w:val="04C5F2EB"/>
    <w:rsid w:val="04E83574"/>
    <w:rsid w:val="050D779E"/>
    <w:rsid w:val="0540BA82"/>
    <w:rsid w:val="05B91C1A"/>
    <w:rsid w:val="0634ACFD"/>
    <w:rsid w:val="06F47925"/>
    <w:rsid w:val="06F8AB6B"/>
    <w:rsid w:val="06F928D6"/>
    <w:rsid w:val="07082910"/>
    <w:rsid w:val="070F0EAB"/>
    <w:rsid w:val="07143F3B"/>
    <w:rsid w:val="07AF62D2"/>
    <w:rsid w:val="081CE5D3"/>
    <w:rsid w:val="081D0083"/>
    <w:rsid w:val="088D1526"/>
    <w:rsid w:val="08C0BD59"/>
    <w:rsid w:val="09190AFB"/>
    <w:rsid w:val="0927EB3A"/>
    <w:rsid w:val="0A3A63A3"/>
    <w:rsid w:val="0A5364C2"/>
    <w:rsid w:val="0B7AB804"/>
    <w:rsid w:val="0B848FC5"/>
    <w:rsid w:val="0C4E11CC"/>
    <w:rsid w:val="0C59D64A"/>
    <w:rsid w:val="0CDDB534"/>
    <w:rsid w:val="0D26CB6B"/>
    <w:rsid w:val="0D893641"/>
    <w:rsid w:val="0DCB7430"/>
    <w:rsid w:val="0DDD1866"/>
    <w:rsid w:val="0DF60911"/>
    <w:rsid w:val="0E379399"/>
    <w:rsid w:val="0EC37F7C"/>
    <w:rsid w:val="0ED1B811"/>
    <w:rsid w:val="0EF12538"/>
    <w:rsid w:val="0F09914C"/>
    <w:rsid w:val="0F2DB896"/>
    <w:rsid w:val="0F483E19"/>
    <w:rsid w:val="104D9E52"/>
    <w:rsid w:val="110714CD"/>
    <w:rsid w:val="113C3AF3"/>
    <w:rsid w:val="11CD2C37"/>
    <w:rsid w:val="11EE5531"/>
    <w:rsid w:val="1252A7B6"/>
    <w:rsid w:val="125BE187"/>
    <w:rsid w:val="12B84A72"/>
    <w:rsid w:val="138A3C31"/>
    <w:rsid w:val="1395795A"/>
    <w:rsid w:val="13A2A43C"/>
    <w:rsid w:val="140ACE0E"/>
    <w:rsid w:val="152D8076"/>
    <w:rsid w:val="15937186"/>
    <w:rsid w:val="15D1B47F"/>
    <w:rsid w:val="15F594CC"/>
    <w:rsid w:val="15F5AE9E"/>
    <w:rsid w:val="1632AD75"/>
    <w:rsid w:val="168B27C5"/>
    <w:rsid w:val="170250A6"/>
    <w:rsid w:val="173E77A7"/>
    <w:rsid w:val="1770BAD1"/>
    <w:rsid w:val="1778B9EC"/>
    <w:rsid w:val="17AFF17C"/>
    <w:rsid w:val="17C6B4E1"/>
    <w:rsid w:val="188EED8A"/>
    <w:rsid w:val="18DF6C5F"/>
    <w:rsid w:val="1979C239"/>
    <w:rsid w:val="1988D9E5"/>
    <w:rsid w:val="19A39F58"/>
    <w:rsid w:val="1A66F542"/>
    <w:rsid w:val="1A8684EF"/>
    <w:rsid w:val="1AE63E78"/>
    <w:rsid w:val="1AF3228C"/>
    <w:rsid w:val="1B02A49B"/>
    <w:rsid w:val="1B87EF3D"/>
    <w:rsid w:val="1BBE5268"/>
    <w:rsid w:val="1BF1DF5D"/>
    <w:rsid w:val="1C5F72FB"/>
    <w:rsid w:val="1CB60D38"/>
    <w:rsid w:val="1D8CC622"/>
    <w:rsid w:val="1DBB050F"/>
    <w:rsid w:val="1E0E6A43"/>
    <w:rsid w:val="1E492397"/>
    <w:rsid w:val="1E6C270E"/>
    <w:rsid w:val="1F2D8A28"/>
    <w:rsid w:val="1F7C3671"/>
    <w:rsid w:val="1FBD2256"/>
    <w:rsid w:val="206AC7E0"/>
    <w:rsid w:val="2095ABEC"/>
    <w:rsid w:val="2098A50D"/>
    <w:rsid w:val="20D140C6"/>
    <w:rsid w:val="21B7475D"/>
    <w:rsid w:val="21BA9006"/>
    <w:rsid w:val="21BAEAE4"/>
    <w:rsid w:val="220203F6"/>
    <w:rsid w:val="22255D22"/>
    <w:rsid w:val="22E0D128"/>
    <w:rsid w:val="23019542"/>
    <w:rsid w:val="232A7E09"/>
    <w:rsid w:val="2349408A"/>
    <w:rsid w:val="236BEEF8"/>
    <w:rsid w:val="23DEB99B"/>
    <w:rsid w:val="248C0D6D"/>
    <w:rsid w:val="24CDF024"/>
    <w:rsid w:val="264EBB8C"/>
    <w:rsid w:val="26A3F612"/>
    <w:rsid w:val="27120769"/>
    <w:rsid w:val="286BB026"/>
    <w:rsid w:val="28760E59"/>
    <w:rsid w:val="287835AD"/>
    <w:rsid w:val="28BA067B"/>
    <w:rsid w:val="28C8F064"/>
    <w:rsid w:val="290B9A46"/>
    <w:rsid w:val="29B281A4"/>
    <w:rsid w:val="2A04C20E"/>
    <w:rsid w:val="2A5DBDE6"/>
    <w:rsid w:val="2A8C587B"/>
    <w:rsid w:val="2B3325F0"/>
    <w:rsid w:val="2BB7D074"/>
    <w:rsid w:val="2BCD606C"/>
    <w:rsid w:val="2C35B0D3"/>
    <w:rsid w:val="2C404F72"/>
    <w:rsid w:val="2CACD156"/>
    <w:rsid w:val="2CD196CE"/>
    <w:rsid w:val="2D0AC7FF"/>
    <w:rsid w:val="2D56D063"/>
    <w:rsid w:val="2D7D3CFC"/>
    <w:rsid w:val="2D8F468E"/>
    <w:rsid w:val="2DAC37CA"/>
    <w:rsid w:val="2DD8BEF8"/>
    <w:rsid w:val="2E4573F8"/>
    <w:rsid w:val="2F3A4932"/>
    <w:rsid w:val="2F6B9319"/>
    <w:rsid w:val="2F7737C4"/>
    <w:rsid w:val="2FB057A8"/>
    <w:rsid w:val="30E07B2A"/>
    <w:rsid w:val="310DEDAD"/>
    <w:rsid w:val="312FEFEA"/>
    <w:rsid w:val="31BC9736"/>
    <w:rsid w:val="31BCEF32"/>
    <w:rsid w:val="31C75463"/>
    <w:rsid w:val="31D2CD04"/>
    <w:rsid w:val="3250A6DC"/>
    <w:rsid w:val="32540824"/>
    <w:rsid w:val="32FF5797"/>
    <w:rsid w:val="3300BC66"/>
    <w:rsid w:val="330B9B12"/>
    <w:rsid w:val="3331634D"/>
    <w:rsid w:val="341D3F2C"/>
    <w:rsid w:val="3433B6F9"/>
    <w:rsid w:val="34357A73"/>
    <w:rsid w:val="3469E587"/>
    <w:rsid w:val="3476B852"/>
    <w:rsid w:val="34ABBEC8"/>
    <w:rsid w:val="34DF1356"/>
    <w:rsid w:val="34EA067F"/>
    <w:rsid w:val="3503E3DB"/>
    <w:rsid w:val="351C71FA"/>
    <w:rsid w:val="356BA199"/>
    <w:rsid w:val="35777560"/>
    <w:rsid w:val="35931328"/>
    <w:rsid w:val="359B3ACF"/>
    <w:rsid w:val="35B8E8BD"/>
    <w:rsid w:val="365A9A3A"/>
    <w:rsid w:val="367E1C0C"/>
    <w:rsid w:val="36B3CFB6"/>
    <w:rsid w:val="36B48047"/>
    <w:rsid w:val="3727DCEF"/>
    <w:rsid w:val="37BEF7A1"/>
    <w:rsid w:val="38571914"/>
    <w:rsid w:val="39194E62"/>
    <w:rsid w:val="392C7299"/>
    <w:rsid w:val="3935E8A0"/>
    <w:rsid w:val="3990B149"/>
    <w:rsid w:val="3A04D8BB"/>
    <w:rsid w:val="3A7DE058"/>
    <w:rsid w:val="3AD49CDE"/>
    <w:rsid w:val="3B206B98"/>
    <w:rsid w:val="3B31EA39"/>
    <w:rsid w:val="3B7D7BB7"/>
    <w:rsid w:val="3BBDE4F3"/>
    <w:rsid w:val="3BF2D6CD"/>
    <w:rsid w:val="3C3C9089"/>
    <w:rsid w:val="3C809902"/>
    <w:rsid w:val="3C924E67"/>
    <w:rsid w:val="3CD1983A"/>
    <w:rsid w:val="3CE9BC93"/>
    <w:rsid w:val="3D2EBDEA"/>
    <w:rsid w:val="3D536E48"/>
    <w:rsid w:val="3D7C669B"/>
    <w:rsid w:val="3D9283D5"/>
    <w:rsid w:val="3DAF7309"/>
    <w:rsid w:val="3E07D1F5"/>
    <w:rsid w:val="3E1DDA76"/>
    <w:rsid w:val="3EBCD720"/>
    <w:rsid w:val="3EF49A91"/>
    <w:rsid w:val="3F9775CB"/>
    <w:rsid w:val="40163CB9"/>
    <w:rsid w:val="404268F7"/>
    <w:rsid w:val="406BE815"/>
    <w:rsid w:val="40DDDAF8"/>
    <w:rsid w:val="40E40DF8"/>
    <w:rsid w:val="4107E4A8"/>
    <w:rsid w:val="413A34B8"/>
    <w:rsid w:val="41657A09"/>
    <w:rsid w:val="4186A6C6"/>
    <w:rsid w:val="422BBE10"/>
    <w:rsid w:val="42715918"/>
    <w:rsid w:val="428B5319"/>
    <w:rsid w:val="42FDEFFF"/>
    <w:rsid w:val="43021F2E"/>
    <w:rsid w:val="43112802"/>
    <w:rsid w:val="439180BF"/>
    <w:rsid w:val="43924E83"/>
    <w:rsid w:val="43A149B7"/>
    <w:rsid w:val="440E423E"/>
    <w:rsid w:val="4431C843"/>
    <w:rsid w:val="44623EAE"/>
    <w:rsid w:val="44A4F25B"/>
    <w:rsid w:val="44DFF599"/>
    <w:rsid w:val="450F2F74"/>
    <w:rsid w:val="45228BBA"/>
    <w:rsid w:val="459E4413"/>
    <w:rsid w:val="46507FD1"/>
    <w:rsid w:val="46A54101"/>
    <w:rsid w:val="46CCBBFA"/>
    <w:rsid w:val="470623CF"/>
    <w:rsid w:val="477ADF45"/>
    <w:rsid w:val="47BB4697"/>
    <w:rsid w:val="48102876"/>
    <w:rsid w:val="48177B27"/>
    <w:rsid w:val="486E8ABF"/>
    <w:rsid w:val="494872B8"/>
    <w:rsid w:val="49785B79"/>
    <w:rsid w:val="4A131C70"/>
    <w:rsid w:val="4A6423A7"/>
    <w:rsid w:val="4A6DBBA7"/>
    <w:rsid w:val="4AE5DF8C"/>
    <w:rsid w:val="4B41DB19"/>
    <w:rsid w:val="4B682525"/>
    <w:rsid w:val="4BA0A4A3"/>
    <w:rsid w:val="4C0E90FD"/>
    <w:rsid w:val="4CAA2683"/>
    <w:rsid w:val="4CCF7915"/>
    <w:rsid w:val="4D08B5EC"/>
    <w:rsid w:val="4D4A5A8B"/>
    <w:rsid w:val="4DE6467B"/>
    <w:rsid w:val="4E4674B0"/>
    <w:rsid w:val="4E99EF31"/>
    <w:rsid w:val="4F620DA7"/>
    <w:rsid w:val="4FCF6E86"/>
    <w:rsid w:val="50078456"/>
    <w:rsid w:val="50147FE6"/>
    <w:rsid w:val="505F4E3C"/>
    <w:rsid w:val="50D1B5FB"/>
    <w:rsid w:val="510BB1A0"/>
    <w:rsid w:val="518780E7"/>
    <w:rsid w:val="5228E548"/>
    <w:rsid w:val="525FCFE1"/>
    <w:rsid w:val="526435BE"/>
    <w:rsid w:val="5313A7D6"/>
    <w:rsid w:val="531E4E50"/>
    <w:rsid w:val="53234A6A"/>
    <w:rsid w:val="53DA3D66"/>
    <w:rsid w:val="541ECFB5"/>
    <w:rsid w:val="5445E212"/>
    <w:rsid w:val="545F92C7"/>
    <w:rsid w:val="5497FF1B"/>
    <w:rsid w:val="54C8E4C3"/>
    <w:rsid w:val="54ED1464"/>
    <w:rsid w:val="5528272E"/>
    <w:rsid w:val="55D48E8C"/>
    <w:rsid w:val="55D8EC26"/>
    <w:rsid w:val="56043CE7"/>
    <w:rsid w:val="561DD2AA"/>
    <w:rsid w:val="563EB1D7"/>
    <w:rsid w:val="564418B1"/>
    <w:rsid w:val="5668D22E"/>
    <w:rsid w:val="56E3DE9B"/>
    <w:rsid w:val="575BBC91"/>
    <w:rsid w:val="5797B6BA"/>
    <w:rsid w:val="581FE9E1"/>
    <w:rsid w:val="586D7AD0"/>
    <w:rsid w:val="589E06E3"/>
    <w:rsid w:val="597F710C"/>
    <w:rsid w:val="59AFCE8F"/>
    <w:rsid w:val="5A36E5D5"/>
    <w:rsid w:val="5AB09A86"/>
    <w:rsid w:val="5AB32846"/>
    <w:rsid w:val="5AB4E76C"/>
    <w:rsid w:val="5AF55ABA"/>
    <w:rsid w:val="5B017A6B"/>
    <w:rsid w:val="5B2A9E3F"/>
    <w:rsid w:val="5B524617"/>
    <w:rsid w:val="5B567ED7"/>
    <w:rsid w:val="5B576F02"/>
    <w:rsid w:val="5BAC10B2"/>
    <w:rsid w:val="5BB1BA1D"/>
    <w:rsid w:val="5BFDD0BA"/>
    <w:rsid w:val="5C59895B"/>
    <w:rsid w:val="5CA9AAB7"/>
    <w:rsid w:val="5D28DF9E"/>
    <w:rsid w:val="5D61E04C"/>
    <w:rsid w:val="5D6E87C6"/>
    <w:rsid w:val="5E005822"/>
    <w:rsid w:val="5E03FE2B"/>
    <w:rsid w:val="5E263B83"/>
    <w:rsid w:val="5E3AA728"/>
    <w:rsid w:val="5E7C9797"/>
    <w:rsid w:val="5ED39CC6"/>
    <w:rsid w:val="5EF0297D"/>
    <w:rsid w:val="5F1A1DC8"/>
    <w:rsid w:val="5FB376C1"/>
    <w:rsid w:val="5FBFE682"/>
    <w:rsid w:val="5FF91414"/>
    <w:rsid w:val="605D5F6D"/>
    <w:rsid w:val="6089BD81"/>
    <w:rsid w:val="613C0E94"/>
    <w:rsid w:val="61E1A113"/>
    <w:rsid w:val="621D5FF7"/>
    <w:rsid w:val="62905500"/>
    <w:rsid w:val="62F912C0"/>
    <w:rsid w:val="635766D3"/>
    <w:rsid w:val="647A5508"/>
    <w:rsid w:val="6483962F"/>
    <w:rsid w:val="64A0C9D2"/>
    <w:rsid w:val="64A92462"/>
    <w:rsid w:val="64AF26C9"/>
    <w:rsid w:val="64DAB784"/>
    <w:rsid w:val="6507CDD8"/>
    <w:rsid w:val="65195BDE"/>
    <w:rsid w:val="65A177B7"/>
    <w:rsid w:val="66051327"/>
    <w:rsid w:val="66448189"/>
    <w:rsid w:val="6647E236"/>
    <w:rsid w:val="66BDC318"/>
    <w:rsid w:val="673EE5D9"/>
    <w:rsid w:val="676C31D9"/>
    <w:rsid w:val="676C4B28"/>
    <w:rsid w:val="67860F1B"/>
    <w:rsid w:val="67C3F1AD"/>
    <w:rsid w:val="67C63039"/>
    <w:rsid w:val="6840D942"/>
    <w:rsid w:val="6868F937"/>
    <w:rsid w:val="68DF15BB"/>
    <w:rsid w:val="693386B0"/>
    <w:rsid w:val="6942E5D7"/>
    <w:rsid w:val="695CD2C1"/>
    <w:rsid w:val="69953EED"/>
    <w:rsid w:val="69CEA7C1"/>
    <w:rsid w:val="6A097546"/>
    <w:rsid w:val="6A80002E"/>
    <w:rsid w:val="6A999F41"/>
    <w:rsid w:val="6B4A00C7"/>
    <w:rsid w:val="6C5146FF"/>
    <w:rsid w:val="6D408D71"/>
    <w:rsid w:val="6DC965E1"/>
    <w:rsid w:val="6DF5A942"/>
    <w:rsid w:val="6E132B47"/>
    <w:rsid w:val="6E31C399"/>
    <w:rsid w:val="6EAE3FC4"/>
    <w:rsid w:val="6EB0AD3C"/>
    <w:rsid w:val="6F927D72"/>
    <w:rsid w:val="6FB3A34D"/>
    <w:rsid w:val="6FB40C5B"/>
    <w:rsid w:val="6FC85CC8"/>
    <w:rsid w:val="6FDE53A7"/>
    <w:rsid w:val="710E15DC"/>
    <w:rsid w:val="71B0294D"/>
    <w:rsid w:val="7240C8B4"/>
    <w:rsid w:val="7244968A"/>
    <w:rsid w:val="725E3D6E"/>
    <w:rsid w:val="728A4574"/>
    <w:rsid w:val="72EFA4B2"/>
    <w:rsid w:val="7305385E"/>
    <w:rsid w:val="73741E5F"/>
    <w:rsid w:val="7378C0BE"/>
    <w:rsid w:val="73A83C25"/>
    <w:rsid w:val="741D151F"/>
    <w:rsid w:val="7444EC04"/>
    <w:rsid w:val="746D80AA"/>
    <w:rsid w:val="74E2CD4D"/>
    <w:rsid w:val="74F3D3C3"/>
    <w:rsid w:val="757FE40A"/>
    <w:rsid w:val="75F8B2CF"/>
    <w:rsid w:val="763BB925"/>
    <w:rsid w:val="766D6D06"/>
    <w:rsid w:val="76A35172"/>
    <w:rsid w:val="76F81882"/>
    <w:rsid w:val="77032195"/>
    <w:rsid w:val="77639FA7"/>
    <w:rsid w:val="787F3A61"/>
    <w:rsid w:val="78B81781"/>
    <w:rsid w:val="78C5C69F"/>
    <w:rsid w:val="78EFC5C1"/>
    <w:rsid w:val="78FE8996"/>
    <w:rsid w:val="790B328A"/>
    <w:rsid w:val="790B9E1D"/>
    <w:rsid w:val="796D506C"/>
    <w:rsid w:val="797A4942"/>
    <w:rsid w:val="79D6C97E"/>
    <w:rsid w:val="7A008344"/>
    <w:rsid w:val="7A1299F2"/>
    <w:rsid w:val="7A47B131"/>
    <w:rsid w:val="7AACC896"/>
    <w:rsid w:val="7AEEE79D"/>
    <w:rsid w:val="7BAAE129"/>
    <w:rsid w:val="7BBDD1E4"/>
    <w:rsid w:val="7BCE551A"/>
    <w:rsid w:val="7BCF16DC"/>
    <w:rsid w:val="7BF54823"/>
    <w:rsid w:val="7C5161E2"/>
    <w:rsid w:val="7CB12829"/>
    <w:rsid w:val="7E4E757B"/>
    <w:rsid w:val="7F0B55CB"/>
    <w:rsid w:val="7FCA0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7DBC0F8-F55C-46D5-9A75-46F2F110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66051327"/>
    <w:rPr>
      <w:color w:val="0000FF"/>
      <w:u w:val="single"/>
    </w:rPr>
  </w:style>
  <w:style w:type="paragraph" w:customStyle="1" w:styleId="isselectedend">
    <w:name w:val="isselectedend"/>
    <w:basedOn w:val="Normal"/>
    <w:uiPriority w:val="1"/>
    <w:rsid w:val="66051327"/>
    <w:pPr>
      <w:spacing w:beforeAutospacing="1"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16113"/>
    <w:pPr>
      <w:spacing w:after="0" w:line="240" w:lineRule="auto"/>
    </w:pPr>
    <w:rPr>
      <w:rFonts w:ascii="Aptos" w:hAnsi="Aptos"/>
      <w:sz w:val="21"/>
    </w:rPr>
  </w:style>
  <w:style w:type="paragraph" w:styleId="CommentSubject">
    <w:name w:val="annotation subject"/>
    <w:basedOn w:val="CommentText"/>
    <w:next w:val="CommentText"/>
    <w:link w:val="CommentSubjectChar"/>
    <w:uiPriority w:val="99"/>
    <w:semiHidden/>
    <w:unhideWhenUsed/>
    <w:rsid w:val="00B12F0E"/>
    <w:rPr>
      <w:b/>
      <w:bCs/>
    </w:rPr>
  </w:style>
  <w:style w:type="character" w:customStyle="1" w:styleId="CommentSubjectChar">
    <w:name w:val="Comment Subject Char"/>
    <w:basedOn w:val="CommentTextChar"/>
    <w:link w:val="CommentSubject"/>
    <w:uiPriority w:val="99"/>
    <w:semiHidden/>
    <w:rsid w:val="00B12F0E"/>
    <w:rPr>
      <w:rFonts w:ascii="Aptos" w:hAnsi="Aptos"/>
      <w:b/>
      <w:bCs/>
      <w:sz w:val="20"/>
      <w:szCs w:val="20"/>
    </w:rPr>
  </w:style>
  <w:style w:type="character" w:styleId="UnresolvedMention">
    <w:name w:val="Unresolved Mention"/>
    <w:basedOn w:val="DefaultParagraphFont"/>
    <w:uiPriority w:val="99"/>
    <w:semiHidden/>
    <w:unhideWhenUsed/>
    <w:rsid w:val="003D6C81"/>
    <w:rPr>
      <w:color w:val="605E5C"/>
      <w:shd w:val="clear" w:color="auto" w:fill="E1DFDD"/>
    </w:rPr>
  </w:style>
  <w:style w:type="paragraph" w:customStyle="1" w:styleId="pf0">
    <w:name w:val="pf0"/>
    <w:basedOn w:val="Normal"/>
    <w:rsid w:val="0082680F"/>
    <w:pPr>
      <w:spacing w:before="100" w:beforeAutospacing="1" w:after="100" w:afterAutospacing="1" w:line="240" w:lineRule="auto"/>
      <w:ind w:left="240"/>
    </w:pPr>
    <w:rPr>
      <w:rFonts w:ascii="Times New Roman" w:eastAsia="Times New Roman" w:hAnsi="Times New Roman" w:cs="Times New Roman"/>
      <w:sz w:val="24"/>
      <w:szCs w:val="24"/>
    </w:rPr>
  </w:style>
  <w:style w:type="character" w:customStyle="1" w:styleId="cf01">
    <w:name w:val="cf01"/>
    <w:basedOn w:val="DefaultParagraphFont"/>
    <w:rsid w:val="0082680F"/>
    <w:rPr>
      <w:rFonts w:ascii="Segoe UI" w:hAnsi="Segoe UI" w:cs="Segoe UI" w:hint="default"/>
      <w:sz w:val="18"/>
      <w:szCs w:val="18"/>
    </w:rPr>
  </w:style>
  <w:style w:type="paragraph" w:styleId="TOC2">
    <w:name w:val="toc 2"/>
    <w:basedOn w:val="Normal"/>
    <w:next w:val="Normal"/>
    <w:autoRedefine/>
    <w:uiPriority w:val="39"/>
    <w:unhideWhenUsed/>
    <w:rsid w:val="00384B2F"/>
    <w:pPr>
      <w:spacing w:after="100"/>
      <w:ind w:left="210"/>
    </w:pPr>
  </w:style>
  <w:style w:type="paragraph" w:styleId="TOC1">
    <w:name w:val="toc 1"/>
    <w:basedOn w:val="Normal"/>
    <w:next w:val="Normal"/>
    <w:autoRedefine/>
    <w:uiPriority w:val="39"/>
    <w:unhideWhenUsed/>
    <w:rsid w:val="00384B2F"/>
    <w:pPr>
      <w:spacing w:after="100"/>
    </w:pPr>
  </w:style>
  <w:style w:type="paragraph" w:styleId="TOC3">
    <w:name w:val="toc 3"/>
    <w:basedOn w:val="Normal"/>
    <w:next w:val="Normal"/>
    <w:autoRedefine/>
    <w:uiPriority w:val="39"/>
    <w:unhideWhenUsed/>
    <w:rsid w:val="00384B2F"/>
    <w:pPr>
      <w:spacing w:after="100"/>
      <w:ind w:left="420"/>
    </w:pPr>
  </w:style>
  <w:style w:type="character" w:styleId="FollowedHyperlink">
    <w:name w:val="FollowedHyperlink"/>
    <w:basedOn w:val="DefaultParagraphFont"/>
    <w:uiPriority w:val="99"/>
    <w:semiHidden/>
    <w:unhideWhenUsed/>
    <w:rsid w:val="00E74E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sabelle.drayer@dmas.virginia.gov" TargetMode="External"/><Relationship Id="rId18" Type="http://schemas.openxmlformats.org/officeDocument/2006/relationships/hyperlink" Target="https://www.ecfr.gov/current/title-2/section-200.42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plan@wppdc.org" TargetMode="External"/><Relationship Id="rId17" Type="http://schemas.openxmlformats.org/officeDocument/2006/relationships/hyperlink" Target="mailto:marmbrister@wppdc.org" TargetMode="External"/><Relationship Id="rId2" Type="http://schemas.openxmlformats.org/officeDocument/2006/relationships/customXml" Target="../customXml/item2.xml"/><Relationship Id="rId16" Type="http://schemas.openxmlformats.org/officeDocument/2006/relationships/hyperlink" Target="https://www.ecfr.gov/current/title-2/part-18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lan@wppdc.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el.reagan@dmas.virginia.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358d18-d53a-4e17-917d-41215202943a" xsi:nil="true"/>
    <lcf76f155ced4ddcb4097134ff3c332f xmlns="f3a12fbd-3df2-4c7b-afa5-e6ad9064cf75"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DE030CC4188D47A67B727D129AE65D" ma:contentTypeVersion="13" ma:contentTypeDescription="Create a new document." ma:contentTypeScope="" ma:versionID="20d03965addfe0004806a6e234f97571">
  <xsd:schema xmlns:xsd="http://www.w3.org/2001/XMLSchema" xmlns:xs="http://www.w3.org/2001/XMLSchema" xmlns:p="http://schemas.microsoft.com/office/2006/metadata/properties" xmlns:ns1="http://schemas.microsoft.com/sharepoint/v3" xmlns:ns2="f3a12fbd-3df2-4c7b-afa5-e6ad9064cf75" xmlns:ns3="a8358d18-d53a-4e17-917d-41215202943a" targetNamespace="http://schemas.microsoft.com/office/2006/metadata/properties" ma:root="true" ma:fieldsID="f17e121c80fed0d8a72d1cae9ab10979" ns1:_="" ns2:_="" ns3:_="">
    <xsd:import namespace="http://schemas.microsoft.com/sharepoint/v3"/>
    <xsd:import namespace="f3a12fbd-3df2-4c7b-afa5-e6ad9064cf75"/>
    <xsd:import namespace="a8358d18-d53a-4e17-917d-4121520294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12fbd-3df2-4c7b-afa5-e6ad9064c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358d18-d53a-4e17-917d-4121520294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d32137-3b5f-4fcd-9014-7c869412bbf3}" ma:internalName="TaxCatchAll" ma:showField="CatchAllData" ma:web="a8358d18-d53a-4e17-917d-412152029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1B33E-1C3D-4393-901D-58B8DB1BB27A}">
  <ds:schemaRefs>
    <ds:schemaRef ds:uri="http://schemas.microsoft.com/office/2006/metadata/properties"/>
    <ds:schemaRef ds:uri="http://schemas.microsoft.com/office/infopath/2007/PartnerControls"/>
    <ds:schemaRef ds:uri="a8358d18-d53a-4e17-917d-41215202943a"/>
    <ds:schemaRef ds:uri="f3a12fbd-3df2-4c7b-afa5-e6ad9064cf75"/>
    <ds:schemaRef ds:uri="http://schemas.microsoft.com/sharepoint/v3"/>
  </ds:schemaRefs>
</ds:datastoreItem>
</file>

<file path=customXml/itemProps2.xml><?xml version="1.0" encoding="utf-8"?>
<ds:datastoreItem xmlns:ds="http://schemas.openxmlformats.org/officeDocument/2006/customXml" ds:itemID="{B27B3F8C-E4D9-463C-A3F8-2DCBC31D62BE}">
  <ds:schemaRefs>
    <ds:schemaRef ds:uri="http://schemas.microsoft.com/sharepoint/v3/contenttype/forms"/>
  </ds:schemaRefs>
</ds:datastoreItem>
</file>

<file path=customXml/itemProps3.xml><?xml version="1.0" encoding="utf-8"?>
<ds:datastoreItem xmlns:ds="http://schemas.openxmlformats.org/officeDocument/2006/customXml" ds:itemID="{BBE227E2-C965-41ED-9035-F61401FAD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a12fbd-3df2-4c7b-afa5-e6ad9064cf75"/>
    <ds:schemaRef ds:uri="a8358d18-d53a-4e17-917d-412152029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9050</Words>
  <Characters>51590</Characters>
  <Application>Microsoft Office Word</Application>
  <DocSecurity>0</DocSecurity>
  <Lines>429</Lines>
  <Paragraphs>121</Paragraphs>
  <ScaleCrop>false</ScaleCrop>
  <Manager/>
  <Company/>
  <LinksUpToDate>false</LinksUpToDate>
  <CharactersWithSpaces>60519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Reagan, Joel (DMAS)</cp:lastModifiedBy>
  <cp:revision>4</cp:revision>
  <dcterms:created xsi:type="dcterms:W3CDTF">2026-10-22T13:34:00Z</dcterms:created>
  <dcterms:modified xsi:type="dcterms:W3CDTF">2026-10-22T15:00:00Z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6e90742f-242d-4f33-b4ee-f039cb60ffc8</vt:lpwstr>
  </property>
  <property fmtid="{D5CDD505-2E9C-101B-9397-08002B2CF9AE}" pid="3" name="ContentTypeId">
    <vt:lpwstr>0x010100BBDE030CC4188D47A67B727D129AE65D</vt:lpwstr>
  </property>
  <property fmtid="{D5CDD505-2E9C-101B-9397-08002B2CF9AE}" pid="4" name="MediaServiceImageTags">
    <vt:lpwstr/>
  </property>
  <property fmtid="{D5CDD505-2E9C-101B-9397-08002B2CF9AE}" pid="5" name="docLang">
    <vt:lpwstr>en</vt:lpwstr>
  </property>
</Properties>
</file>